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hint="eastAsia" w:ascii="黑体" w:hAnsi="黑体" w:eastAsia="黑体"/>
                <w:sz w:val="21"/>
                <w:szCs w:val="21"/>
              </w:rPr>
              <w:t>A20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广东省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2373.6</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科普展览设计规范 第6部分：图文版设计</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xml:space="preserve">Design </w:t>
      </w:r>
      <w:r>
        <w:rPr>
          <w:rFonts w:hint="eastAsia" w:ascii="黑体" w:hAnsi="黑体" w:eastAsia="黑体"/>
          <w:szCs w:val="28"/>
          <w:lang w:val="en-US" w:eastAsia="zh-CN"/>
        </w:rPr>
        <w:t>S</w:t>
      </w:r>
      <w:r>
        <w:rPr>
          <w:rFonts w:ascii="黑体" w:hAnsi="黑体" w:eastAsia="黑体"/>
          <w:szCs w:val="28"/>
        </w:rPr>
        <w:t xml:space="preserve">pecification for </w:t>
      </w:r>
      <w:r>
        <w:rPr>
          <w:rFonts w:hint="eastAsia" w:ascii="黑体" w:hAnsi="黑体" w:eastAsia="黑体"/>
          <w:szCs w:val="28"/>
          <w:lang w:val="en-US" w:eastAsia="zh-CN"/>
        </w:rPr>
        <w:t>S</w:t>
      </w:r>
      <w:r>
        <w:rPr>
          <w:rFonts w:ascii="黑体" w:hAnsi="黑体" w:eastAsia="黑体"/>
          <w:szCs w:val="28"/>
        </w:rPr>
        <w:t xml:space="preserve">cience </w:t>
      </w:r>
      <w:r>
        <w:rPr>
          <w:rFonts w:hint="eastAsia" w:ascii="黑体" w:hAnsi="黑体" w:eastAsia="黑体"/>
          <w:szCs w:val="28"/>
          <w:lang w:val="en-US" w:eastAsia="zh-CN"/>
        </w:rPr>
        <w:t>P</w:t>
      </w:r>
      <w:r>
        <w:rPr>
          <w:rFonts w:ascii="黑体" w:hAnsi="黑体" w:eastAsia="黑体"/>
          <w:szCs w:val="28"/>
        </w:rPr>
        <w:t xml:space="preserve">opularization </w:t>
      </w:r>
      <w:r>
        <w:rPr>
          <w:rFonts w:hint="eastAsia" w:ascii="黑体" w:hAnsi="黑体" w:eastAsia="黑体"/>
          <w:szCs w:val="28"/>
          <w:lang w:val="en-US" w:eastAsia="zh-CN"/>
        </w:rPr>
        <w:t>E</w:t>
      </w:r>
      <w:r>
        <w:rPr>
          <w:rFonts w:ascii="黑体" w:hAnsi="黑体" w:eastAsia="黑体"/>
          <w:szCs w:val="28"/>
        </w:rPr>
        <w:t>xhibition</w:t>
      </w:r>
    </w:p>
    <w:p>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t>—— Part 6：</w:t>
      </w:r>
      <w:r>
        <w:rPr>
          <w:rFonts w:hint="eastAsia" w:ascii="黑体" w:hAnsi="黑体" w:eastAsia="黑体"/>
          <w:szCs w:val="28"/>
          <w:lang w:val="en-US" w:eastAsia="zh-CN"/>
        </w:rPr>
        <w:t xml:space="preserve">Graphic Panel Design </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广东省市场监督管理局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334" w:name="_GoBack"/>
      <w:bookmarkEnd w:id="334"/>
      <w:bookmarkStart w:id="21" w:name="BookMark1"/>
      <w:bookmarkStart w:id="22" w:name="_Toc150439106"/>
      <w:bookmarkStart w:id="23" w:name="_Toc150418340"/>
      <w:bookmarkStart w:id="24" w:name="_Toc150422335"/>
      <w:bookmarkStart w:id="25" w:name="_Toc150424367"/>
      <w:bookmarkStart w:id="26" w:name="_Toc150769285"/>
      <w:bookmarkStart w:id="27" w:name="_Toc150764582"/>
      <w:bookmarkStart w:id="28" w:name="_Toc150428109"/>
      <w:bookmarkStart w:id="29" w:name="_Toc150422308"/>
      <w:bookmarkStart w:id="30" w:name="_Toc150424412"/>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r>
        <w:fldChar w:fldCharType="begin"/>
      </w:r>
      <w:r>
        <w:instrText xml:space="preserve"> HYPERLINK \l "_Toc151389671" </w:instrText>
      </w:r>
      <w:r>
        <w:fldChar w:fldCharType="separate"/>
      </w:r>
      <w:r>
        <w:rPr>
          <w:rStyle w:val="32"/>
          <w:rFonts w:hint="eastAsia"/>
        </w:rPr>
        <w:t>前言</w:t>
      </w:r>
      <w:r>
        <w:tab/>
      </w:r>
      <w:r>
        <w:fldChar w:fldCharType="begin"/>
      </w:r>
      <w:r>
        <w:instrText xml:space="preserve"> PAGEREF _Toc151389671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"_Toc151389672" </w:instrText>
      </w:r>
      <w:r>
        <w:fldChar w:fldCharType="separate"/>
      </w:r>
      <w:r>
        <w:rPr>
          <w:rStyle w:val="32"/>
          <w:rFonts w:hint="eastAsia"/>
        </w:rPr>
        <w:t>引言</w:t>
      </w:r>
      <w:r>
        <w:tab/>
      </w:r>
      <w:r>
        <w:fldChar w:fldCharType="begin"/>
      </w:r>
      <w:r>
        <w:instrText xml:space="preserve"> PAGEREF _Toc151389672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"_Toc151389673" </w:instrText>
      </w:r>
      <w:r>
        <w:fldChar w:fldCharType="separate"/>
      </w:r>
      <w:r>
        <w:rPr>
          <w:rStyle w:val="32"/>
        </w:rPr>
        <w:t xml:space="preserve">1 </w:t>
      </w:r>
      <w:r>
        <w:rPr>
          <w:rStyle w:val="32"/>
          <w:rFonts w:hint="eastAsia"/>
        </w:rPr>
        <w:t xml:space="preserve"> 范围</w:t>
      </w:r>
      <w:r>
        <w:tab/>
      </w:r>
      <w:r>
        <w:fldChar w:fldCharType="begin"/>
      </w:r>
      <w:r>
        <w:instrText xml:space="preserve"> PAGEREF _Toc151389673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"_Toc151389674"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_Toc151389674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"_Toc151389675"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_Toc151389675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"_Toc151389676" </w:instrText>
      </w:r>
      <w:r>
        <w:fldChar w:fldCharType="separate"/>
      </w:r>
      <w:r>
        <w:rPr>
          <w:rStyle w:val="32"/>
        </w:rPr>
        <w:t xml:space="preserve">4 </w:t>
      </w:r>
      <w:r>
        <w:rPr>
          <w:rStyle w:val="32"/>
          <w:rFonts w:hint="eastAsia"/>
        </w:rPr>
        <w:t xml:space="preserve"> 设计原则</w:t>
      </w:r>
      <w:r>
        <w:tab/>
      </w:r>
      <w:r>
        <w:fldChar w:fldCharType="begin"/>
      </w:r>
      <w:r>
        <w:instrText xml:space="preserve"> PAGEREF _Toc151389676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"_Toc151389677" </w:instrText>
      </w:r>
      <w:r>
        <w:fldChar w:fldCharType="separate"/>
      </w:r>
      <w:r>
        <w:rPr>
          <w:rStyle w:val="32"/>
          <w14:scene3d w14:prst="orthographicFront">
            <w14:lightRig w14:rig="threePt" w14:dir="t">
              <w14:rot w14:lat="0" w14:lon="0" w14:rev="0"/>
            </w14:lightRig>
          </w14:scene3d>
        </w:rPr>
        <w:t xml:space="preserve">4.1 </w:t>
      </w:r>
      <w:r>
        <w:rPr>
          <w:rStyle w:val="32"/>
          <w:rFonts w:hint="eastAsia"/>
        </w:rPr>
        <w:t xml:space="preserve"> 准确性</w:t>
      </w:r>
      <w:r>
        <w:tab/>
      </w:r>
      <w:r>
        <w:fldChar w:fldCharType="begin"/>
      </w:r>
      <w:r>
        <w:instrText xml:space="preserve"> PAGEREF _Toc151389677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"_Toc151389678" </w:instrText>
      </w:r>
      <w:r>
        <w:fldChar w:fldCharType="separate"/>
      </w:r>
      <w:r>
        <w:rPr>
          <w:rStyle w:val="32"/>
          <w14:scene3d w14:prst="orthographicFront">
            <w14:lightRig w14:rig="threePt" w14:dir="t">
              <w14:rot w14:lat="0" w14:lon="0" w14:rev="0"/>
            </w14:lightRig>
          </w14:scene3d>
        </w:rPr>
        <w:t xml:space="preserve">4.2 </w:t>
      </w:r>
      <w:r>
        <w:rPr>
          <w:rStyle w:val="32"/>
          <w:rFonts w:hint="eastAsia"/>
        </w:rPr>
        <w:t xml:space="preserve"> 通俗性</w:t>
      </w:r>
      <w:r>
        <w:tab/>
      </w:r>
      <w:r>
        <w:fldChar w:fldCharType="begin"/>
      </w:r>
      <w:r>
        <w:instrText xml:space="preserve"> PAGEREF _Toc151389678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"_Toc151389679" </w:instrText>
      </w:r>
      <w:r>
        <w:fldChar w:fldCharType="separate"/>
      </w:r>
      <w:r>
        <w:rPr>
          <w:rStyle w:val="32"/>
          <w14:scene3d w14:prst="orthographicFront">
            <w14:lightRig w14:rig="threePt" w14:dir="t">
              <w14:rot w14:lat="0" w14:lon="0" w14:rev="0"/>
            </w14:lightRig>
          </w14:scene3d>
        </w:rPr>
        <w:t xml:space="preserve">4.3 </w:t>
      </w:r>
      <w:r>
        <w:rPr>
          <w:rStyle w:val="32"/>
          <w:rFonts w:hint="eastAsia"/>
        </w:rPr>
        <w:t xml:space="preserve"> 简洁性</w:t>
      </w:r>
      <w:r>
        <w:tab/>
      </w:r>
      <w:r>
        <w:fldChar w:fldCharType="begin"/>
      </w:r>
      <w:r>
        <w:instrText xml:space="preserve"> PAGEREF _Toc151389679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"_Toc151389680" </w:instrText>
      </w:r>
      <w:r>
        <w:fldChar w:fldCharType="separate"/>
      </w:r>
      <w:r>
        <w:rPr>
          <w:rStyle w:val="32"/>
          <w14:scene3d w14:prst="orthographicFront">
            <w14:lightRig w14:rig="threePt" w14:dir="t">
              <w14:rot w14:lat="0" w14:lon="0" w14:rev="0"/>
            </w14:lightRig>
          </w14:scene3d>
        </w:rPr>
        <w:t xml:space="preserve">4.4 </w:t>
      </w:r>
      <w:r>
        <w:rPr>
          <w:rStyle w:val="32"/>
          <w:rFonts w:hint="eastAsia"/>
        </w:rPr>
        <w:t xml:space="preserve"> 艺术性</w:t>
      </w:r>
      <w:r>
        <w:tab/>
      </w:r>
      <w:r>
        <w:fldChar w:fldCharType="begin"/>
      </w:r>
      <w:r>
        <w:instrText xml:space="preserve"> PAGEREF _Toc151389680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"_Toc151389681" </w:instrText>
      </w:r>
      <w:r>
        <w:fldChar w:fldCharType="separate"/>
      </w:r>
      <w:r>
        <w:rPr>
          <w:rStyle w:val="32"/>
        </w:rPr>
        <w:t xml:space="preserve">5 </w:t>
      </w:r>
      <w:r>
        <w:rPr>
          <w:rStyle w:val="32"/>
          <w:rFonts w:hint="eastAsia"/>
        </w:rPr>
        <w:t xml:space="preserve"> 图文设计</w:t>
      </w:r>
      <w:r>
        <w:tab/>
      </w:r>
      <w:r>
        <w:fldChar w:fldCharType="begin"/>
      </w:r>
      <w:r>
        <w:instrText xml:space="preserve"> PAGEREF _Toc151389681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"_Toc151389682" </w:instrText>
      </w:r>
      <w:r>
        <w:fldChar w:fldCharType="separate"/>
      </w:r>
      <w:r>
        <w:rPr>
          <w:rStyle w:val="32"/>
          <w14:scene3d w14:prst="orthographicFront">
            <w14:lightRig w14:rig="threePt" w14:dir="t">
              <w14:rot w14:lat="0" w14:lon="0" w14:rev="0"/>
            </w14:lightRig>
          </w14:scene3d>
        </w:rPr>
        <w:t xml:space="preserve">5.1 </w:t>
      </w:r>
      <w:r>
        <w:rPr>
          <w:rStyle w:val="32"/>
          <w:rFonts w:hint="eastAsia"/>
        </w:rPr>
        <w:t xml:space="preserve"> 一般要求</w:t>
      </w:r>
      <w:r>
        <w:tab/>
      </w:r>
      <w:r>
        <w:fldChar w:fldCharType="begin"/>
      </w:r>
      <w:r>
        <w:instrText xml:space="preserve"> PAGEREF _Toc151389682 \h </w:instrText>
      </w:r>
      <w:r>
        <w:fldChar w:fldCharType="separate"/>
      </w:r>
      <w:r>
        <w:t>5</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"_Toc151389683" </w:instrText>
      </w:r>
      <w:r>
        <w:fldChar w:fldCharType="separate"/>
      </w:r>
      <w:r>
        <w:rPr>
          <w:rStyle w:val="32"/>
        </w:rPr>
        <w:t xml:space="preserve">5.1.1 </w:t>
      </w:r>
      <w:r>
        <w:rPr>
          <w:rStyle w:val="32"/>
          <w:rFonts w:hint="eastAsia"/>
        </w:rPr>
        <w:t xml:space="preserve"> 文字说明要求</w:t>
      </w:r>
      <w:r>
        <w:tab/>
      </w:r>
      <w:r>
        <w:fldChar w:fldCharType="begin"/>
      </w:r>
      <w:r>
        <w:instrText xml:space="preserve"> PAGEREF _Toc151389683 \h </w:instrText>
      </w:r>
      <w:r>
        <w:fldChar w:fldCharType="separate"/>
      </w:r>
      <w:r>
        <w:t>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"_Toc151389684" </w:instrText>
      </w:r>
      <w:r>
        <w:fldChar w:fldCharType="separate"/>
      </w:r>
      <w:r>
        <w:rPr>
          <w:rStyle w:val="32"/>
        </w:rPr>
        <w:t xml:space="preserve">5.1.1.1 </w:t>
      </w:r>
      <w:r>
        <w:rPr>
          <w:rStyle w:val="32"/>
          <w:rFonts w:hint="eastAsia"/>
        </w:rPr>
        <w:t xml:space="preserve"> 文字规范</w:t>
      </w:r>
      <w:r>
        <w:tab/>
      </w:r>
      <w:r>
        <w:fldChar w:fldCharType="begin"/>
      </w:r>
      <w:r>
        <w:instrText xml:space="preserve"> PAGEREF _Toc151389684 \h </w:instrText>
      </w:r>
      <w:r>
        <w:fldChar w:fldCharType="separate"/>
      </w:r>
      <w:r>
        <w:t>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"_Toc151389685" </w:instrText>
      </w:r>
      <w:r>
        <w:fldChar w:fldCharType="separate"/>
      </w:r>
      <w:r>
        <w:rPr>
          <w:rStyle w:val="32"/>
        </w:rPr>
        <w:t xml:space="preserve">5.1.1.2 </w:t>
      </w:r>
      <w:r>
        <w:rPr>
          <w:rStyle w:val="32"/>
          <w:rFonts w:hint="eastAsia"/>
        </w:rPr>
        <w:t xml:space="preserve"> 文辞风格</w:t>
      </w:r>
      <w:r>
        <w:tab/>
      </w:r>
      <w:r>
        <w:fldChar w:fldCharType="begin"/>
      </w:r>
      <w:r>
        <w:instrText xml:space="preserve"> PAGEREF _Toc151389685 \h </w:instrText>
      </w:r>
      <w:r>
        <w:fldChar w:fldCharType="separate"/>
      </w:r>
      <w:r>
        <w:t>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"_Toc151389686" </w:instrText>
      </w:r>
      <w:r>
        <w:fldChar w:fldCharType="separate"/>
      </w:r>
      <w:r>
        <w:rPr>
          <w:rStyle w:val="32"/>
        </w:rPr>
        <w:t xml:space="preserve">5.1.1.3 </w:t>
      </w:r>
      <w:r>
        <w:rPr>
          <w:rStyle w:val="32"/>
          <w:rFonts w:hint="eastAsia"/>
        </w:rPr>
        <w:t xml:space="preserve"> 字数参考</w:t>
      </w:r>
      <w:r>
        <w:tab/>
      </w:r>
      <w:r>
        <w:fldChar w:fldCharType="begin"/>
      </w:r>
      <w:r>
        <w:instrText xml:space="preserve"> PAGEREF _Toc151389686 \h </w:instrText>
      </w:r>
      <w:r>
        <w:fldChar w:fldCharType="separate"/>
      </w:r>
      <w:r>
        <w:t>5</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"_Toc151389687" </w:instrText>
      </w:r>
      <w:r>
        <w:fldChar w:fldCharType="separate"/>
      </w:r>
      <w:r>
        <w:rPr>
          <w:rStyle w:val="32"/>
        </w:rPr>
        <w:t xml:space="preserve">5.1.2 </w:t>
      </w:r>
      <w:r>
        <w:rPr>
          <w:rStyle w:val="32"/>
          <w:rFonts w:hint="eastAsia"/>
        </w:rPr>
        <w:t xml:space="preserve"> 图示表达</w:t>
      </w:r>
      <w:r>
        <w:tab/>
      </w:r>
      <w:r>
        <w:fldChar w:fldCharType="begin"/>
      </w:r>
      <w:r>
        <w:instrText xml:space="preserve"> PAGEREF _Toc151389687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"_Toc151389688" </w:instrText>
      </w:r>
      <w:r>
        <w:fldChar w:fldCharType="separate"/>
      </w:r>
      <w:r>
        <w:rPr>
          <w:rStyle w:val="32"/>
          <w14:scene3d w14:prst="orthographicFront">
            <w14:lightRig w14:rig="threePt" w14:dir="t">
              <w14:rot w14:lat="0" w14:lon="0" w14:rev="0"/>
            </w14:lightRig>
          </w14:scene3d>
        </w:rPr>
        <w:t xml:space="preserve">5.2 </w:t>
      </w:r>
      <w:r>
        <w:rPr>
          <w:rStyle w:val="32"/>
          <w:rFonts w:hint="eastAsia"/>
        </w:rPr>
        <w:t xml:space="preserve"> 资料研究</w:t>
      </w:r>
      <w:r>
        <w:tab/>
      </w:r>
      <w:r>
        <w:fldChar w:fldCharType="begin"/>
      </w:r>
      <w:r>
        <w:instrText xml:space="preserve"> PAGEREF _Toc151389688 \h </w:instrText>
      </w:r>
      <w:r>
        <w:fldChar w:fldCharType="separate"/>
      </w:r>
      <w:r>
        <w:t>6</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"_Toc151389689" </w:instrText>
      </w:r>
      <w:r>
        <w:fldChar w:fldCharType="separate"/>
      </w:r>
      <w:r>
        <w:rPr>
          <w:rStyle w:val="32"/>
        </w:rPr>
        <w:t xml:space="preserve">5.2.1 </w:t>
      </w:r>
      <w:r>
        <w:rPr>
          <w:rStyle w:val="32"/>
          <w:rFonts w:hint="eastAsia"/>
        </w:rPr>
        <w:t xml:space="preserve"> 资料收集</w:t>
      </w:r>
      <w:r>
        <w:tab/>
      </w:r>
      <w:r>
        <w:fldChar w:fldCharType="begin"/>
      </w:r>
      <w:r>
        <w:instrText xml:space="preserve"> PAGEREF _Toc151389689 \h </w:instrText>
      </w:r>
      <w:r>
        <w:fldChar w:fldCharType="separate"/>
      </w:r>
      <w:r>
        <w:t>6</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"_Toc151389690" </w:instrText>
      </w:r>
      <w:r>
        <w:fldChar w:fldCharType="separate"/>
      </w:r>
      <w:r>
        <w:rPr>
          <w:rStyle w:val="32"/>
        </w:rPr>
        <w:t xml:space="preserve">5.2.2 </w:t>
      </w:r>
      <w:r>
        <w:rPr>
          <w:rStyle w:val="32"/>
          <w:rFonts w:hint="eastAsia"/>
        </w:rPr>
        <w:t xml:space="preserve"> 资料研究</w:t>
      </w:r>
      <w:r>
        <w:tab/>
      </w:r>
      <w:r>
        <w:fldChar w:fldCharType="begin"/>
      </w:r>
      <w:r>
        <w:instrText xml:space="preserve"> PAGEREF _Toc151389690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"_Toc151389691" </w:instrText>
      </w:r>
      <w:r>
        <w:fldChar w:fldCharType="separate"/>
      </w:r>
      <w:r>
        <w:rPr>
          <w:rStyle w:val="32"/>
          <w14:scene3d w14:prst="orthographicFront">
            <w14:lightRig w14:rig="threePt" w14:dir="t">
              <w14:rot w14:lat="0" w14:lon="0" w14:rev="0"/>
            </w14:lightRig>
          </w14:scene3d>
        </w:rPr>
        <w:t xml:space="preserve">5.3 </w:t>
      </w:r>
      <w:r>
        <w:rPr>
          <w:rStyle w:val="32"/>
          <w:rFonts w:hint="eastAsia"/>
        </w:rPr>
        <w:t xml:space="preserve"> 图文编撰</w:t>
      </w:r>
      <w:r>
        <w:tab/>
      </w:r>
      <w:r>
        <w:fldChar w:fldCharType="begin"/>
      </w:r>
      <w:r>
        <w:instrText xml:space="preserve"> PAGEREF _Toc151389691 \h </w:instrText>
      </w:r>
      <w:r>
        <w:fldChar w:fldCharType="separate"/>
      </w:r>
      <w:r>
        <w:t>6</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"_Toc151389692" </w:instrText>
      </w:r>
      <w:r>
        <w:fldChar w:fldCharType="separate"/>
      </w:r>
      <w:r>
        <w:rPr>
          <w:rStyle w:val="32"/>
        </w:rPr>
        <w:t xml:space="preserve">5.3.1 </w:t>
      </w:r>
      <w:r>
        <w:rPr>
          <w:rStyle w:val="32"/>
          <w:rFonts w:hint="eastAsia"/>
        </w:rPr>
        <w:t xml:space="preserve"> 前言</w:t>
      </w:r>
      <w:r>
        <w:rPr>
          <w:rStyle w:val="32"/>
        </w:rPr>
        <w:t>/</w:t>
      </w:r>
      <w:r>
        <w:rPr>
          <w:rStyle w:val="32"/>
          <w:rFonts w:hint="eastAsia"/>
        </w:rPr>
        <w:t>结语</w:t>
      </w:r>
      <w:r>
        <w:tab/>
      </w:r>
      <w:r>
        <w:fldChar w:fldCharType="begin"/>
      </w:r>
      <w:r>
        <w:instrText xml:space="preserve"> PAGEREF _Toc151389692 \h </w:instrText>
      </w:r>
      <w:r>
        <w:fldChar w:fldCharType="separate"/>
      </w:r>
      <w:r>
        <w:t>6</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"_Toc151389693" </w:instrText>
      </w:r>
      <w:r>
        <w:fldChar w:fldCharType="separate"/>
      </w:r>
      <w:r>
        <w:rPr>
          <w:rStyle w:val="32"/>
        </w:rPr>
        <w:t xml:space="preserve">5.3.2 </w:t>
      </w:r>
      <w:r>
        <w:rPr>
          <w:rStyle w:val="32"/>
          <w:rFonts w:hint="eastAsia"/>
        </w:rPr>
        <w:t xml:space="preserve"> 分区图文版</w:t>
      </w:r>
      <w:r>
        <w:tab/>
      </w:r>
      <w:r>
        <w:fldChar w:fldCharType="begin"/>
      </w:r>
      <w:r>
        <w:instrText xml:space="preserve"> PAGEREF _Toc151389693 \h </w:instrText>
      </w:r>
      <w:r>
        <w:fldChar w:fldCharType="separate"/>
      </w:r>
      <w:r>
        <w:t>6</w:t>
      </w:r>
      <w:r>
        <w:fldChar w:fldCharType="end"/>
      </w:r>
      <w:r>
        <w:fldChar w:fldCharType="end"/>
      </w:r>
    </w:p>
    <w:p>
      <w:pPr>
        <w:pStyle w:val="15"/>
        <w:tabs>
          <w:tab w:val="right" w:leader="dot" w:pos="9344"/>
        </w:tabs>
        <w:rPr>
          <w:rFonts w:asciiTheme="minorHAnsi" w:hAnsiTheme="minorHAnsi" w:eastAsiaTheme="minorEastAsia" w:cstheme="minorBidi"/>
          <w:szCs w:val="22"/>
        </w:rPr>
      </w:pPr>
      <w:r>
        <w:fldChar w:fldCharType="begin"/>
      </w:r>
      <w:r>
        <w:instrText xml:space="preserve"> HYPERLINK \l "_Toc151389694" </w:instrText>
      </w:r>
      <w:r>
        <w:fldChar w:fldCharType="separate"/>
      </w:r>
      <w:r>
        <w:rPr>
          <w:rStyle w:val="32"/>
        </w:rPr>
        <w:t xml:space="preserve">5.3.3 </w:t>
      </w:r>
      <w:r>
        <w:rPr>
          <w:rStyle w:val="32"/>
          <w:rFonts w:hint="eastAsia"/>
        </w:rPr>
        <w:t xml:space="preserve"> 展项图文版</w:t>
      </w:r>
      <w:r>
        <w:tab/>
      </w:r>
      <w:r>
        <w:fldChar w:fldCharType="begin"/>
      </w:r>
      <w:r>
        <w:instrText xml:space="preserve"> PAGEREF _Toc151389694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"_Toc151389695" </w:instrText>
      </w:r>
      <w:r>
        <w:fldChar w:fldCharType="separate"/>
      </w:r>
      <w:r>
        <w:rPr>
          <w:rStyle w:val="32"/>
        </w:rPr>
        <w:t xml:space="preserve">6 </w:t>
      </w:r>
      <w:r>
        <w:rPr>
          <w:rStyle w:val="32"/>
          <w:rFonts w:hint="eastAsia"/>
        </w:rPr>
        <w:t xml:space="preserve"> 形式设计</w:t>
      </w:r>
      <w:r>
        <w:tab/>
      </w:r>
      <w:r>
        <w:fldChar w:fldCharType="begin"/>
      </w:r>
      <w:r>
        <w:instrText xml:space="preserve"> PAGEREF _Toc151389695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"_Toc151389696" </w:instrText>
      </w:r>
      <w:r>
        <w:fldChar w:fldCharType="separate"/>
      </w:r>
      <w:r>
        <w:rPr>
          <w:rStyle w:val="32"/>
          <w14:scene3d w14:prst="orthographicFront">
            <w14:lightRig w14:rig="threePt" w14:dir="t">
              <w14:rot w14:lat="0" w14:lon="0" w14:rev="0"/>
            </w14:lightRig>
          </w14:scene3d>
        </w:rPr>
        <w:t xml:space="preserve">6.1 </w:t>
      </w:r>
      <w:r>
        <w:rPr>
          <w:rStyle w:val="32"/>
          <w:rFonts w:hint="eastAsia"/>
        </w:rPr>
        <w:t xml:space="preserve"> 艺术风格</w:t>
      </w:r>
      <w:r>
        <w:tab/>
      </w:r>
      <w:r>
        <w:fldChar w:fldCharType="begin"/>
      </w:r>
      <w:r>
        <w:instrText xml:space="preserve"> PAGEREF _Toc151389696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"_Toc151389697" </w:instrText>
      </w:r>
      <w:r>
        <w:fldChar w:fldCharType="separate"/>
      </w:r>
      <w:r>
        <w:rPr>
          <w:rStyle w:val="32"/>
          <w14:scene3d w14:prst="orthographicFront">
            <w14:lightRig w14:rig="threePt" w14:dir="t">
              <w14:rot w14:lat="0" w14:lon="0" w14:rev="0"/>
            </w14:lightRig>
          </w14:scene3d>
        </w:rPr>
        <w:t xml:space="preserve">6.2 </w:t>
      </w:r>
      <w:r>
        <w:rPr>
          <w:rStyle w:val="32"/>
          <w:rFonts w:hint="eastAsia"/>
        </w:rPr>
        <w:t xml:space="preserve"> 空间形态</w:t>
      </w:r>
      <w:r>
        <w:tab/>
      </w:r>
      <w:r>
        <w:fldChar w:fldCharType="begin"/>
      </w:r>
      <w:r>
        <w:instrText xml:space="preserve"> PAGEREF _Toc151389697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"_Toc151389698" </w:instrText>
      </w:r>
      <w:r>
        <w:fldChar w:fldCharType="separate"/>
      </w:r>
      <w:r>
        <w:rPr>
          <w:rStyle w:val="32"/>
          <w14:scene3d w14:prst="orthographicFront">
            <w14:lightRig w14:rig="threePt" w14:dir="t">
              <w14:rot w14:lat="0" w14:lon="0" w14:rev="0"/>
            </w14:lightRig>
          </w14:scene3d>
        </w:rPr>
        <w:t xml:space="preserve">6.3 </w:t>
      </w:r>
      <w:r>
        <w:rPr>
          <w:rStyle w:val="32"/>
          <w:rFonts w:hint="eastAsia"/>
        </w:rPr>
        <w:t xml:space="preserve"> 版式编排</w:t>
      </w:r>
      <w:r>
        <w:tab/>
      </w:r>
      <w:r>
        <w:fldChar w:fldCharType="begin"/>
      </w:r>
      <w:r>
        <w:instrText xml:space="preserve"> PAGEREF _Toc151389698 \h </w:instrText>
      </w:r>
      <w:r>
        <w:fldChar w:fldCharType="separate"/>
      </w:r>
      <w:r>
        <w:t>7</w:t>
      </w:r>
      <w:r>
        <w:fldChar w:fldCharType="end"/>
      </w:r>
      <w: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31" w:name="_Toc151389671"/>
      <w:bookmarkStart w:id="32" w:name="BookMark2"/>
      <w:r>
        <w:rPr>
          <w:spacing w:val="320"/>
        </w:rPr>
        <w:t>前</w:t>
      </w:r>
      <w:r>
        <w:t>言</w:t>
      </w:r>
      <w:bookmarkEnd w:id="22"/>
      <w:bookmarkEnd w:id="23"/>
      <w:bookmarkEnd w:id="24"/>
      <w:bookmarkEnd w:id="25"/>
      <w:bookmarkEnd w:id="26"/>
      <w:bookmarkEnd w:id="27"/>
      <w:bookmarkEnd w:id="28"/>
      <w:bookmarkEnd w:id="29"/>
      <w:bookmarkEnd w:id="30"/>
      <w:bookmarkEnd w:id="31"/>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hAnsi="宋体"/>
        </w:rPr>
        <w:t>本文件是DB44</w:t>
      </w:r>
      <w:r>
        <w:rPr>
          <w:rFonts w:hint="eastAsia"/>
        </w:rPr>
        <w:t xml:space="preserve">/T </w:t>
      </w:r>
      <w:r>
        <w:rPr>
          <w:rFonts w:hint="eastAsia" w:hAnsi="宋体"/>
        </w:rPr>
        <w:t>2373《科普展览设计规范》的第6部分。D</w:t>
      </w:r>
      <w:r>
        <w:rPr>
          <w:rFonts w:hint="eastAsia"/>
        </w:rPr>
        <w:t xml:space="preserve">B44/T </w:t>
      </w:r>
      <w:r>
        <w:rPr>
          <w:rFonts w:hint="eastAsia" w:hAnsi="宋体"/>
        </w:rPr>
        <w:t>2373已经发布了以下部分：</w:t>
      </w:r>
    </w:p>
    <w:p>
      <w:pPr>
        <w:pStyle w:val="56"/>
        <w:ind w:firstLine="420"/>
      </w:pPr>
      <w:r>
        <w:rPr>
          <w:rFonts w:hint="eastAsia" w:ascii="Times New Roman"/>
        </w:rPr>
        <w:t>——</w:t>
      </w:r>
      <w:r>
        <w:rPr>
          <w:rFonts w:hint="eastAsia" w:hAnsi="宋体"/>
        </w:rPr>
        <w:t>第1部分：内容设计；</w:t>
      </w:r>
    </w:p>
    <w:p>
      <w:pPr>
        <w:pStyle w:val="56"/>
        <w:ind w:firstLine="420"/>
      </w:pPr>
      <w:r>
        <w:rPr>
          <w:rFonts w:hint="eastAsia" w:ascii="Times New Roman"/>
        </w:rPr>
        <w:t>——</w:t>
      </w:r>
      <w:r>
        <w:rPr>
          <w:rFonts w:hint="eastAsia" w:hAnsi="宋体"/>
        </w:rPr>
        <w:t>第2部分：形式设计。</w:t>
      </w:r>
    </w:p>
    <w:p>
      <w:pPr>
        <w:pStyle w:val="56"/>
        <w:ind w:firstLine="420"/>
      </w:pPr>
      <w:r>
        <w:rPr>
          <w:rFonts w:hint="eastAsia" w:hAnsi="宋体"/>
        </w:rPr>
        <w:t>请注意本文件的某些内容可能涉及专利。本文件的发布机构不承担识别专利的责任。</w:t>
      </w:r>
    </w:p>
    <w:p>
      <w:pPr>
        <w:pStyle w:val="56"/>
        <w:ind w:firstLine="420"/>
      </w:pPr>
      <w:r>
        <w:rPr>
          <w:rFonts w:hint="eastAsia" w:hAnsi="宋体"/>
        </w:rPr>
        <w:t>本文件由广东科学中心提出。</w:t>
      </w:r>
    </w:p>
    <w:p>
      <w:pPr>
        <w:pStyle w:val="56"/>
        <w:ind w:firstLine="420"/>
      </w:pPr>
      <w:r>
        <w:rPr>
          <w:rFonts w:hint="eastAsia" w:hAnsi="宋体"/>
        </w:rPr>
        <w:t>本文件由广东省科学技术厅归口。</w:t>
      </w:r>
    </w:p>
    <w:p>
      <w:pPr>
        <w:pStyle w:val="56"/>
        <w:ind w:firstLine="420"/>
        <w:rPr>
          <w:rFonts w:hAnsi="宋体"/>
        </w:rPr>
      </w:pPr>
      <w:r>
        <w:rPr>
          <w:rFonts w:hint="eastAsia" w:hAnsi="宋体"/>
        </w:rPr>
        <w:t>本文件起草单位：</w:t>
      </w:r>
    </w:p>
    <w:p>
      <w:pPr>
        <w:pStyle w:val="56"/>
        <w:ind w:firstLine="420"/>
      </w:pPr>
      <w:r>
        <w:rPr>
          <w:rFonts w:hint="eastAsia" w:hAnsi="宋体"/>
        </w:rPr>
        <w:t>本文件主要起草人：</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32"/>
    <w:p>
      <w:pPr>
        <w:pStyle w:val="89"/>
        <w:spacing w:after="468"/>
      </w:pPr>
      <w:bookmarkStart w:id="33" w:name="_Toc150439107"/>
      <w:bookmarkStart w:id="34" w:name="_Toc150418341"/>
      <w:bookmarkStart w:id="35" w:name="_Toc151389672"/>
      <w:bookmarkStart w:id="36" w:name="_Toc150422336"/>
      <w:bookmarkStart w:id="37" w:name="_Toc150428110"/>
      <w:bookmarkStart w:id="38" w:name="_Toc150769286"/>
      <w:bookmarkStart w:id="39" w:name="_Toc150424413"/>
      <w:bookmarkStart w:id="40" w:name="_Toc150422309"/>
      <w:bookmarkStart w:id="41" w:name="_Toc150764583"/>
      <w:bookmarkStart w:id="42" w:name="_Toc150424368"/>
      <w:bookmarkStart w:id="43" w:name="BookMark3"/>
      <w:r>
        <w:rPr>
          <w:spacing w:val="320"/>
        </w:rPr>
        <w:t>引</w:t>
      </w:r>
      <w:r>
        <w:t>言</w:t>
      </w:r>
      <w:bookmarkEnd w:id="33"/>
      <w:bookmarkEnd w:id="34"/>
      <w:bookmarkEnd w:id="35"/>
      <w:bookmarkEnd w:id="36"/>
      <w:bookmarkEnd w:id="37"/>
      <w:bookmarkEnd w:id="38"/>
      <w:bookmarkEnd w:id="39"/>
      <w:bookmarkEnd w:id="40"/>
      <w:bookmarkEnd w:id="41"/>
      <w:bookmarkEnd w:id="42"/>
    </w:p>
    <w:p>
      <w:pPr>
        <w:pStyle w:val="56"/>
        <w:ind w:firstLine="420"/>
      </w:pPr>
      <w:r>
        <w:rPr>
          <w:rFonts w:hint="eastAsia"/>
        </w:rPr>
        <w:t>广东省的科普场馆数量和面积居全国前列，同时，随着社会经济的发展及人民群众日益增长的文化需求，社会力量和企业自行举办的科普展览也在不断兴起，但目前科普展览开发却缺乏统一的规范；2011年以来，国家有关重要文件中也明确提出了要研究、制定科普领域相关标准和规范。为此，广东科学中心总结多年科普展览设计方面的经验，结合广东当地特色及行业发展状况，在广泛征求省内外科普场馆同行、高校、科研院所、企业、用户及专家等意见的基础上，联合广东省内有关单位制定了DB44/T 2373《科普展览设计规范》。</w:t>
      </w:r>
    </w:p>
    <w:p>
      <w:pPr>
        <w:pStyle w:val="56"/>
        <w:ind w:firstLine="420"/>
      </w:pPr>
      <w:r>
        <w:rPr>
          <w:rFonts w:hint="eastAsia"/>
        </w:rPr>
        <w:t>考虑到科普展览设计是一项系统化工程，涉及的内容较多，同时根据文件适用者的不同需求，文件拟由如下七个部分构成：</w:t>
      </w:r>
    </w:p>
    <w:p>
      <w:pPr>
        <w:pStyle w:val="56"/>
        <w:ind w:firstLine="420"/>
      </w:pPr>
      <w:r>
        <w:rPr>
          <w:rFonts w:hint="eastAsia"/>
        </w:rPr>
        <w:t>——第1部分：内容设计；</w:t>
      </w:r>
    </w:p>
    <w:p>
      <w:pPr>
        <w:pStyle w:val="56"/>
        <w:ind w:firstLine="420"/>
      </w:pPr>
      <w:r>
        <w:rPr>
          <w:rFonts w:hint="eastAsia"/>
        </w:rPr>
        <w:t>——第2部分：形式设计；</w:t>
      </w:r>
    </w:p>
    <w:p>
      <w:pPr>
        <w:pStyle w:val="56"/>
        <w:ind w:firstLine="420"/>
      </w:pPr>
      <w:r>
        <w:rPr>
          <w:rFonts w:hint="eastAsia"/>
        </w:rPr>
        <w:t>——第3部分：展项设计通用要求；</w:t>
      </w:r>
    </w:p>
    <w:p>
      <w:pPr>
        <w:pStyle w:val="56"/>
        <w:ind w:firstLine="420"/>
      </w:pPr>
      <w:r>
        <w:rPr>
          <w:rFonts w:hint="eastAsia"/>
        </w:rPr>
        <w:t>——第4部分：灯光设计；</w:t>
      </w:r>
    </w:p>
    <w:p>
      <w:pPr>
        <w:pStyle w:val="56"/>
        <w:ind w:firstLine="420"/>
      </w:pPr>
      <w:r>
        <w:rPr>
          <w:rFonts w:hint="eastAsia"/>
        </w:rPr>
        <w:t>——第5部分：信息智慧化设计；</w:t>
      </w:r>
    </w:p>
    <w:p>
      <w:pPr>
        <w:pStyle w:val="56"/>
        <w:ind w:firstLine="420"/>
      </w:pPr>
      <w:r>
        <w:rPr>
          <w:rFonts w:hint="eastAsia"/>
        </w:rPr>
        <w:t>——第6部分：图文版设计；</w:t>
      </w:r>
    </w:p>
    <w:p>
      <w:pPr>
        <w:pStyle w:val="56"/>
        <w:ind w:firstLine="420"/>
      </w:pPr>
      <w:r>
        <w:rPr>
          <w:rFonts w:hint="eastAsia"/>
        </w:rPr>
        <w:t>——第7部分：导览标识设计。</w:t>
      </w:r>
    </w:p>
    <w:p>
      <w:pPr>
        <w:pStyle w:val="56"/>
        <w:ind w:firstLine="420"/>
        <w:rPr>
          <w:color w:val="FF0000"/>
        </w:rPr>
      </w:pPr>
      <w:r>
        <w:rPr>
          <w:rFonts w:hint="eastAsia"/>
        </w:rPr>
        <w:t>科普展览设计系列标准，将为保障我省科普展览建设的科学化与标准化，提升展览质量与水平，发挥可推广、可复制和实践指导性等重要作用。</w:t>
      </w:r>
    </w:p>
    <w:p>
      <w:pPr>
        <w:pStyle w:val="56"/>
        <w:ind w:firstLine="420"/>
      </w:pPr>
      <w:r>
        <w:rPr>
          <w:rFonts w:hint="eastAsia"/>
        </w:rPr>
        <w:t xml:space="preserve"> </w:t>
      </w:r>
    </w:p>
    <w:p>
      <w:pPr>
        <w:pStyle w:val="56"/>
        <w:ind w:firstLine="420"/>
      </w:pP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43"/>
    <w:p>
      <w:pPr>
        <w:spacing w:line="20" w:lineRule="exact"/>
        <w:jc w:val="center"/>
        <w:rPr>
          <w:rFonts w:ascii="黑体" w:hAnsi="黑体" w:eastAsia="黑体"/>
          <w:sz w:val="32"/>
          <w:szCs w:val="32"/>
        </w:rPr>
      </w:pPr>
      <w:bookmarkStart w:id="44" w:name="BookMark4"/>
    </w:p>
    <w:p>
      <w:pPr>
        <w:spacing w:line="20" w:lineRule="exact"/>
        <w:jc w:val="center"/>
        <w:rPr>
          <w:rFonts w:ascii="黑体" w:hAnsi="黑体" w:eastAsia="黑体"/>
          <w:sz w:val="32"/>
          <w:szCs w:val="32"/>
        </w:rPr>
      </w:pPr>
    </w:p>
    <w:sdt>
      <w:sdtPr>
        <w:tag w:val="NEW_STAND_NAME"/>
        <w:id w:val="595910757"/>
        <w:lock w:val="sdtLocked"/>
        <w:placeholder>
          <w:docPart w:val="CCEADF38E1834443A15A63232EE84503"/>
        </w:placeholder>
      </w:sdtPr>
      <w:sdtContent>
        <w:p>
          <w:pPr>
            <w:pStyle w:val="177"/>
            <w:spacing w:before="3" w:beforeLines="1" w:after="686" w:afterLines="220"/>
          </w:pPr>
          <w:bookmarkStart w:id="45" w:name="NEW_STAND_NAME"/>
          <w:r>
            <w:rPr>
              <w:rFonts w:hint="eastAsia"/>
            </w:rPr>
            <w:t>科普展览设计规范</w:t>
          </w:r>
          <w:r>
            <w:t xml:space="preserve"> 第6部分：图文版设计</w:t>
          </w:r>
        </w:p>
      </w:sdtContent>
    </w:sdt>
    <w:bookmarkEnd w:id="45"/>
    <w:p>
      <w:pPr>
        <w:pStyle w:val="104"/>
        <w:spacing w:before="312" w:after="312"/>
      </w:pPr>
      <w:bookmarkStart w:id="46" w:name="_Toc150352908"/>
      <w:bookmarkStart w:id="47" w:name="_Toc26718930"/>
      <w:bookmarkStart w:id="48" w:name="_Toc97191423"/>
      <w:bookmarkStart w:id="49" w:name="_Toc26986530"/>
      <w:bookmarkStart w:id="50" w:name="_Toc150764584"/>
      <w:bookmarkStart w:id="51" w:name="_Toc150439108"/>
      <w:bookmarkStart w:id="52" w:name="_Toc150354172"/>
      <w:bookmarkStart w:id="53" w:name="_Toc150422310"/>
      <w:bookmarkStart w:id="54" w:name="_Toc150424369"/>
      <w:bookmarkStart w:id="55" w:name="_Toc150354090"/>
      <w:bookmarkStart w:id="56" w:name="_Toc26986771"/>
      <w:bookmarkStart w:id="57" w:name="_Toc26648465"/>
      <w:bookmarkStart w:id="58" w:name="_Toc150428111"/>
      <w:bookmarkStart w:id="59" w:name="_Toc24884218"/>
      <w:bookmarkStart w:id="60" w:name="_Toc150418342"/>
      <w:bookmarkStart w:id="61" w:name="_Toc150352881"/>
      <w:bookmarkStart w:id="62" w:name="_Toc24884211"/>
      <w:bookmarkStart w:id="63" w:name="_Toc150424414"/>
      <w:bookmarkStart w:id="64" w:name="_Toc151389673"/>
      <w:bookmarkStart w:id="65" w:name="_Toc150422337"/>
      <w:bookmarkStart w:id="66" w:name="_Toc17233333"/>
      <w:bookmarkStart w:id="67" w:name="_Toc17233325"/>
      <w:bookmarkStart w:id="68" w:name="_Toc150769287"/>
      <w:r>
        <w:rPr>
          <w:rFonts w:hint="eastAsia"/>
        </w:rPr>
        <w:t>范围</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pStyle w:val="56"/>
        <w:ind w:firstLine="420"/>
      </w:pPr>
      <w:bookmarkStart w:id="69" w:name="_Toc26648466"/>
      <w:bookmarkStart w:id="70" w:name="_Toc17233326"/>
      <w:bookmarkStart w:id="71" w:name="_Toc24884219"/>
      <w:bookmarkStart w:id="72" w:name="_Toc24884212"/>
      <w:bookmarkStart w:id="73" w:name="_Toc17233334"/>
      <w:r>
        <w:rPr>
          <w:rFonts w:hint="eastAsia"/>
        </w:rPr>
        <w:t xml:space="preserve">本文件规定了科普展览图文版的设计原则、内容编撰和形式设计等要求。  </w:t>
      </w:r>
    </w:p>
    <w:p>
      <w:pPr>
        <w:pStyle w:val="56"/>
        <w:ind w:firstLine="420"/>
      </w:pPr>
      <w:r>
        <w:rPr>
          <w:rFonts w:hint="eastAsia"/>
        </w:rPr>
        <w:t>本文件适用于科普展览图文版设计，其他类型展览图文版设计可参照执行。</w:t>
      </w:r>
    </w:p>
    <w:p>
      <w:pPr>
        <w:pStyle w:val="56"/>
        <w:ind w:firstLine="420"/>
      </w:pPr>
    </w:p>
    <w:p>
      <w:pPr>
        <w:pStyle w:val="104"/>
        <w:spacing w:before="312" w:after="312"/>
      </w:pPr>
      <w:bookmarkStart w:id="74" w:name="_Toc150439109"/>
      <w:bookmarkStart w:id="75" w:name="_Toc150354173"/>
      <w:bookmarkStart w:id="76" w:name="_Toc26986531"/>
      <w:bookmarkStart w:id="77" w:name="_Toc150422311"/>
      <w:bookmarkStart w:id="78" w:name="_Toc151389674"/>
      <w:bookmarkStart w:id="79" w:name="_Toc150424370"/>
      <w:bookmarkStart w:id="80" w:name="_Toc150424415"/>
      <w:bookmarkStart w:id="81" w:name="_Toc26718931"/>
      <w:bookmarkStart w:id="82" w:name="_Toc150354091"/>
      <w:bookmarkStart w:id="83" w:name="_Toc150352909"/>
      <w:bookmarkStart w:id="84" w:name="_Toc97191424"/>
      <w:bookmarkStart w:id="85" w:name="_Toc150769288"/>
      <w:bookmarkStart w:id="86" w:name="_Toc150428112"/>
      <w:bookmarkStart w:id="87" w:name="_Toc150422338"/>
      <w:bookmarkStart w:id="88" w:name="_Toc26986772"/>
      <w:bookmarkStart w:id="89" w:name="_Toc150352882"/>
      <w:bookmarkStart w:id="90" w:name="_Toc150764585"/>
      <w:bookmarkStart w:id="91" w:name="_Toc150418343"/>
      <w:r>
        <w:rPr>
          <w:rFonts w:hint="eastAsia"/>
        </w:rPr>
        <w:t>规范性引用文件</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sdt>
      <w:sdtPr>
        <w:rPr>
          <w:rFonts w:hint="eastAsia"/>
        </w:rPr>
        <w:id w:val="715848253"/>
        <w:placeholder>
          <w:docPart w:val="2F5A012CAABA43478D1868B74FDE375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spacing w:val="-8"/>
        </w:rPr>
      </w:pPr>
      <w:r>
        <w:rPr>
          <w:rFonts w:hint="eastAsia"/>
        </w:rPr>
        <w:t>DB44/T 2373.1</w:t>
      </w:r>
      <w:r>
        <w:rPr>
          <w:rFonts w:hint="eastAsia"/>
          <w:spacing w:val="-7"/>
        </w:rPr>
        <w:t xml:space="preserve"> 科普展览设计规范 第</w:t>
      </w:r>
      <w:r>
        <w:rPr>
          <w:rFonts w:hint="eastAsia"/>
        </w:rPr>
        <w:t>1</w:t>
      </w:r>
      <w:r>
        <w:rPr>
          <w:rFonts w:hint="eastAsia"/>
          <w:spacing w:val="-8"/>
        </w:rPr>
        <w:t>部分 内容设计</w:t>
      </w:r>
    </w:p>
    <w:p>
      <w:pPr>
        <w:pStyle w:val="56"/>
        <w:ind w:firstLine="420"/>
      </w:pPr>
      <w:r>
        <w:rPr>
          <w:rFonts w:hint="eastAsia"/>
        </w:rPr>
        <w:t>DB44/T 2373.2</w:t>
      </w:r>
      <w:r>
        <w:rPr>
          <w:rFonts w:hint="eastAsia"/>
          <w:spacing w:val="-7"/>
        </w:rPr>
        <w:t xml:space="preserve"> 科普展览设计规范 第</w:t>
      </w:r>
      <w:r>
        <w:rPr>
          <w:rFonts w:hint="eastAsia"/>
        </w:rPr>
        <w:t>2部分 形式设计</w:t>
      </w:r>
    </w:p>
    <w:p>
      <w:pPr>
        <w:pStyle w:val="56"/>
        <w:ind w:firstLine="420"/>
        <w:rPr>
          <w:color w:val="000000"/>
          <w:szCs w:val="21"/>
        </w:rPr>
      </w:pPr>
      <w:r>
        <w:rPr>
          <w:rFonts w:hint="eastAsia"/>
          <w:color w:val="000000"/>
          <w:szCs w:val="21"/>
        </w:rPr>
        <w:t>GB/T 30240公共服务领域英文译写规范</w:t>
      </w:r>
    </w:p>
    <w:p>
      <w:pPr>
        <w:pStyle w:val="56"/>
        <w:ind w:firstLine="420"/>
        <w:rPr>
          <w:color w:val="000000"/>
          <w:szCs w:val="21"/>
        </w:rPr>
      </w:pPr>
      <w:r>
        <w:rPr>
          <w:rFonts w:hint="eastAsia"/>
          <w:color w:val="000000"/>
          <w:szCs w:val="21"/>
        </w:rPr>
        <w:t>GB/T 15834 标点符号用法</w:t>
      </w:r>
    </w:p>
    <w:p>
      <w:pPr>
        <w:pStyle w:val="56"/>
        <w:ind w:firstLine="420"/>
        <w:rPr>
          <w:color w:val="000000"/>
          <w:szCs w:val="21"/>
        </w:rPr>
      </w:pPr>
      <w:r>
        <w:rPr>
          <w:rFonts w:hint="eastAsia"/>
          <w:color w:val="000000"/>
          <w:szCs w:val="21"/>
        </w:rPr>
        <w:t>GB/T 15835 出版物上数字用法</w:t>
      </w:r>
    </w:p>
    <w:p>
      <w:pPr>
        <w:pStyle w:val="56"/>
        <w:ind w:firstLine="420"/>
        <w:rPr>
          <w:color w:val="000000"/>
          <w:szCs w:val="21"/>
        </w:rPr>
      </w:pPr>
      <w:r>
        <w:rPr>
          <w:rFonts w:hint="eastAsia"/>
          <w:color w:val="000000"/>
          <w:szCs w:val="21"/>
        </w:rPr>
        <w:t>GB/T 15565 图形符号 术语</w:t>
      </w:r>
    </w:p>
    <w:p>
      <w:pPr>
        <w:pStyle w:val="104"/>
        <w:spacing w:before="312" w:after="312"/>
      </w:pPr>
      <w:bookmarkStart w:id="92" w:name="_Toc150422312"/>
      <w:bookmarkStart w:id="93" w:name="_Toc150354174"/>
      <w:bookmarkStart w:id="94" w:name="_Toc150352883"/>
      <w:bookmarkStart w:id="95" w:name="_Toc150418344"/>
      <w:bookmarkStart w:id="96" w:name="_Toc150424371"/>
      <w:bookmarkStart w:id="97" w:name="_Toc150422339"/>
      <w:bookmarkStart w:id="98" w:name="_Toc150769289"/>
      <w:bookmarkStart w:id="99" w:name="_Toc150428113"/>
      <w:bookmarkStart w:id="100" w:name="_Toc150352910"/>
      <w:bookmarkStart w:id="101" w:name="_Toc151389675"/>
      <w:bookmarkStart w:id="102" w:name="_Toc150354092"/>
      <w:bookmarkStart w:id="103" w:name="_Toc150764586"/>
      <w:bookmarkStart w:id="104" w:name="_Toc97191425"/>
      <w:bookmarkStart w:id="105" w:name="_Toc150424416"/>
      <w:bookmarkStart w:id="106" w:name="_Toc150439110"/>
      <w:r>
        <w:rPr>
          <w:rFonts w:hint="eastAsia"/>
          <w:szCs w:val="21"/>
        </w:rPr>
        <w:t>术语和定义</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sdt>
      <w:sdtPr>
        <w:id w:val="-1909835108"/>
        <w:placeholder>
          <w:docPart w:val="048B8B82ED00456E970935FAC5497A3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107" w:name="_Toc26986532"/>
          <w:bookmarkEnd w:id="107"/>
          <w:r>
            <w:t>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科普展览 science popularization</w:t>
      </w:r>
      <w:r>
        <w:rPr>
          <w:rFonts w:hint="eastAsia" w:ascii="黑体" w:hAnsi="黑体" w:eastAsia="黑体"/>
          <w:spacing w:val="-3"/>
        </w:rPr>
        <w:t xml:space="preserve"> </w:t>
      </w:r>
      <w:r>
        <w:rPr>
          <w:rFonts w:hint="eastAsia" w:ascii="黑体" w:hAnsi="黑体" w:eastAsia="黑体"/>
        </w:rPr>
        <w:t>exhibition</w:t>
      </w:r>
    </w:p>
    <w:p>
      <w:pPr>
        <w:pStyle w:val="56"/>
        <w:ind w:firstLine="420"/>
      </w:pPr>
      <w:r>
        <w:rPr>
          <w:rFonts w:hint="eastAsia"/>
        </w:rPr>
        <w:t>以科学普及为目的，公开展示相关实物、图文和互动或演示装置等，并营造适当的环境氛围，供公   众参观、体验等。</w:t>
      </w:r>
    </w:p>
    <w:p>
      <w:pPr>
        <w:pStyle w:val="56"/>
        <w:ind w:firstLine="420"/>
      </w:pPr>
      <w:r>
        <w:rPr>
          <w:rFonts w:hint="eastAsia"/>
        </w:rPr>
        <w:t>[来源：DB44/T 2373.1，3.2]</w:t>
      </w:r>
    </w:p>
    <w:p>
      <w:pPr>
        <w:pStyle w:val="223"/>
        <w:ind w:left="420" w:hanging="420" w:hangingChars="200"/>
      </w:pPr>
      <w:r>
        <w:rPr>
          <w:rFonts w:ascii="黑体" w:hAnsi="黑体" w:eastAsia="黑体"/>
        </w:rPr>
        <w:br w:type="textWrapping"/>
      </w:r>
      <w:r>
        <w:rPr>
          <w:rFonts w:hint="eastAsia" w:ascii="黑体" w:hAnsi="黑体" w:eastAsia="黑体"/>
        </w:rPr>
        <w:t xml:space="preserve">图文版 </w:t>
      </w:r>
      <w:r>
        <w:rPr>
          <w:rFonts w:hint="eastAsia" w:ascii="黑体" w:hAnsi="黑体" w:eastAsia="黑体"/>
          <w:lang w:val="en-US" w:eastAsia="zh-CN"/>
        </w:rPr>
        <w:t>graphic panel</w:t>
      </w:r>
    </w:p>
    <w:p>
      <w:pPr>
        <w:pStyle w:val="56"/>
        <w:ind w:firstLine="420"/>
      </w:pPr>
      <w:r>
        <w:t>以</w:t>
      </w:r>
      <w:r>
        <w:rPr>
          <w:rFonts w:hint="eastAsia"/>
        </w:rPr>
        <w:t>文字、图示及适当形式</w:t>
      </w:r>
      <w:r>
        <w:t>，对展览及其展区、展项等进行</w:t>
      </w:r>
      <w:r>
        <w:rPr>
          <w:rFonts w:hint="eastAsia"/>
        </w:rPr>
        <w:t>说明</w:t>
      </w:r>
      <w:r>
        <w:t>的信息载体。</w:t>
      </w:r>
    </w:p>
    <w:p>
      <w:pPr>
        <w:pStyle w:val="223"/>
        <w:ind w:left="420" w:hanging="420" w:hangingChars="200"/>
        <w:rPr>
          <w:rFonts w:ascii="黑体" w:hAnsi="黑体" w:eastAsia="黑体"/>
          <w:color w:val="000000"/>
          <w:szCs w:val="21"/>
        </w:rPr>
      </w:pPr>
      <w:r>
        <w:rPr>
          <w:rFonts w:ascii="黑体" w:hAnsi="黑体" w:eastAsia="黑体"/>
          <w:color w:val="000000"/>
        </w:rPr>
        <w:br w:type="textWrapping"/>
      </w:r>
      <w:r>
        <w:rPr>
          <w:rFonts w:hint="eastAsia" w:ascii="黑体" w:hAnsi="黑体" w:eastAsia="黑体"/>
          <w:color w:val="000000"/>
          <w:szCs w:val="21"/>
        </w:rPr>
        <w:t xml:space="preserve">分区图文版 </w:t>
      </w:r>
      <w:r>
        <w:rPr>
          <w:rFonts w:hint="eastAsia" w:ascii="黑体" w:hAnsi="黑体" w:eastAsia="黑体"/>
          <w:color w:val="000000"/>
          <w:szCs w:val="21"/>
          <w:lang w:val="en-US" w:eastAsia="zh-CN"/>
        </w:rPr>
        <w:t xml:space="preserve">graphic panel of </w:t>
      </w:r>
      <w:r>
        <w:fldChar w:fldCharType="begin"/>
      </w:r>
      <w:r>
        <w:instrText xml:space="preserve"> HYPERLINK "https://fanyi.so.com/?src=onebox" </w:instrText>
      </w:r>
      <w:r>
        <w:fldChar w:fldCharType="separate"/>
      </w:r>
      <w:r>
        <w:rPr>
          <w:rStyle w:val="32"/>
          <w:rFonts w:hint="eastAsia" w:ascii="黑体" w:hAnsi="黑体" w:eastAsia="黑体"/>
          <w:color w:val="000000"/>
          <w:szCs w:val="21"/>
        </w:rPr>
        <w:t>display area</w:t>
      </w:r>
      <w:r>
        <w:rPr>
          <w:rStyle w:val="32"/>
          <w:rFonts w:hint="eastAsia" w:ascii="黑体" w:hAnsi="黑体" w:eastAsia="黑体"/>
          <w:color w:val="000000"/>
          <w:szCs w:val="21"/>
        </w:rPr>
        <w:fldChar w:fldCharType="end"/>
      </w:r>
      <w:r>
        <w:rPr>
          <w:rStyle w:val="32"/>
          <w:rFonts w:hint="eastAsia" w:ascii="黑体" w:hAnsi="黑体" w:eastAsia="黑体"/>
          <w:color w:val="000000"/>
          <w:szCs w:val="21"/>
          <w:lang w:val="en-US" w:eastAsia="zh-CN"/>
        </w:rPr>
        <w:t xml:space="preserve"> </w:t>
      </w:r>
    </w:p>
    <w:p>
      <w:pPr>
        <w:pStyle w:val="56"/>
        <w:ind w:firstLine="420"/>
        <w:rPr>
          <w:szCs w:val="21"/>
        </w:rPr>
      </w:pPr>
      <w:r>
        <w:rPr>
          <w:rFonts w:hint="eastAsia"/>
        </w:rPr>
        <w:t>依照展览内容分设的展区、分展区的信息载体。</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展项图文版 </w:t>
      </w:r>
      <w:r>
        <w:rPr>
          <w:rFonts w:hint="eastAsia" w:ascii="黑体" w:hAnsi="黑体" w:eastAsia="黑体"/>
          <w:lang w:val="en-US" w:eastAsia="zh-CN"/>
        </w:rPr>
        <w:t xml:space="preserve">graphic panel of </w:t>
      </w:r>
      <w:r>
        <w:rPr>
          <w:rFonts w:hint="eastAsia" w:ascii="黑体" w:hAnsi="黑体" w:eastAsia="黑体"/>
        </w:rPr>
        <w:t>exhibit</w:t>
      </w:r>
    </w:p>
    <w:p>
      <w:pPr>
        <w:pStyle w:val="56"/>
        <w:ind w:firstLine="420"/>
      </w:pPr>
      <w:r>
        <w:rPr>
          <w:rFonts w:hint="eastAsia"/>
        </w:rPr>
        <w:t>展览中用于说明物品、媒体内容、设备及装置的内容诠释、操作指引和延伸内容的信息载体。</w:t>
      </w:r>
    </w:p>
    <w:p>
      <w:pPr>
        <w:pStyle w:val="104"/>
        <w:spacing w:before="312" w:after="312"/>
      </w:pPr>
      <w:bookmarkStart w:id="108" w:name="_Toc150352911"/>
      <w:bookmarkStart w:id="109" w:name="_Toc150418345"/>
      <w:bookmarkStart w:id="110" w:name="_Toc150428114"/>
      <w:bookmarkStart w:id="111" w:name="_Toc150354175"/>
      <w:bookmarkStart w:id="112" w:name="_Toc150764587"/>
      <w:bookmarkStart w:id="113" w:name="_Toc151389676"/>
      <w:bookmarkStart w:id="114" w:name="_Toc150352884"/>
      <w:bookmarkStart w:id="115" w:name="_Toc150424417"/>
      <w:bookmarkStart w:id="116" w:name="_Toc150769290"/>
      <w:bookmarkStart w:id="117" w:name="_Toc150422313"/>
      <w:bookmarkStart w:id="118" w:name="_Toc150354093"/>
      <w:bookmarkStart w:id="119" w:name="_Toc150422340"/>
      <w:bookmarkStart w:id="120" w:name="_Toc150439111"/>
      <w:bookmarkStart w:id="121" w:name="_Toc150424372"/>
      <w:r>
        <w:t>设计原则</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pStyle w:val="105"/>
        <w:spacing w:before="156" w:after="156"/>
      </w:pPr>
      <w:bookmarkStart w:id="122" w:name="_Toc150424373"/>
      <w:bookmarkStart w:id="123" w:name="_Toc150769291"/>
      <w:bookmarkStart w:id="124" w:name="_Toc151389677"/>
      <w:bookmarkStart w:id="125" w:name="_Toc150424418"/>
      <w:bookmarkStart w:id="126" w:name="_Toc150418346"/>
      <w:bookmarkStart w:id="127" w:name="_Toc150428115"/>
      <w:bookmarkStart w:id="128" w:name="_Toc150352912"/>
      <w:bookmarkStart w:id="129" w:name="_Toc150422341"/>
      <w:bookmarkStart w:id="130" w:name="_Toc150422314"/>
      <w:bookmarkStart w:id="131" w:name="_Toc150354094"/>
      <w:bookmarkStart w:id="132" w:name="_Toc150439112"/>
      <w:bookmarkStart w:id="133" w:name="_Toc150354176"/>
      <w:bookmarkStart w:id="134" w:name="_Toc150764588"/>
      <w:bookmarkStart w:id="135" w:name="_Toc150352885"/>
      <w:r>
        <w:rPr>
          <w:rFonts w:hint="eastAsia"/>
        </w:rPr>
        <w:t>准确性</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56"/>
        <w:ind w:firstLine="420"/>
      </w:pPr>
      <w:r>
        <w:rPr>
          <w:rFonts w:hint="eastAsia"/>
        </w:rPr>
        <w:t>图文版内容应正确体现科普展览内容设计方案的科学性、教育性等信息，切实展现展览各层级的信息逻辑结构层级，确实呈现观众关注的展览各层级与主题密切相关内容、体验方式。</w:t>
      </w:r>
    </w:p>
    <w:p>
      <w:pPr>
        <w:pStyle w:val="105"/>
        <w:spacing w:before="156" w:after="156"/>
      </w:pPr>
      <w:bookmarkStart w:id="136" w:name="_Toc150764589"/>
      <w:bookmarkStart w:id="137" w:name="_Toc150352886"/>
      <w:bookmarkStart w:id="138" w:name="_Toc150354095"/>
      <w:bookmarkStart w:id="139" w:name="_Toc150424419"/>
      <w:bookmarkStart w:id="140" w:name="_Toc150422342"/>
      <w:bookmarkStart w:id="141" w:name="_Toc150424374"/>
      <w:bookmarkStart w:id="142" w:name="_Toc150418347"/>
      <w:bookmarkStart w:id="143" w:name="_Toc150354177"/>
      <w:bookmarkStart w:id="144" w:name="_Toc151389678"/>
      <w:bookmarkStart w:id="145" w:name="_Toc150422315"/>
      <w:bookmarkStart w:id="146" w:name="_Toc150439113"/>
      <w:bookmarkStart w:id="147" w:name="_Toc150769292"/>
      <w:bookmarkStart w:id="148" w:name="_Toc150352913"/>
      <w:bookmarkStart w:id="149" w:name="_Toc150428116"/>
      <w:r>
        <w:rPr>
          <w:rFonts w:hint="eastAsia"/>
        </w:rPr>
        <w:t>通俗性</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pStyle w:val="56"/>
        <w:ind w:firstLine="420"/>
      </w:pPr>
      <w:r>
        <w:rPr>
          <w:rFonts w:hint="eastAsia"/>
        </w:rPr>
        <w:t>相关诠释宜化繁为简、深入浅出，并把抽象概念具体化，避免专业术语的堆砌，使观众易于理解和接受展览、展区及展项的内容。</w:t>
      </w:r>
    </w:p>
    <w:p>
      <w:pPr>
        <w:pStyle w:val="105"/>
        <w:spacing w:before="156" w:after="156"/>
      </w:pPr>
      <w:bookmarkStart w:id="150" w:name="_Toc150352887"/>
      <w:bookmarkStart w:id="151" w:name="_Toc150418348"/>
      <w:bookmarkStart w:id="152" w:name="_Toc150354178"/>
      <w:bookmarkStart w:id="153" w:name="_Toc150764590"/>
      <w:bookmarkStart w:id="154" w:name="_Toc150424420"/>
      <w:bookmarkStart w:id="155" w:name="_Toc150354096"/>
      <w:bookmarkStart w:id="156" w:name="_Toc150439114"/>
      <w:bookmarkStart w:id="157" w:name="_Toc150428117"/>
      <w:bookmarkStart w:id="158" w:name="_Toc150422316"/>
      <w:bookmarkStart w:id="159" w:name="_Toc150769293"/>
      <w:bookmarkStart w:id="160" w:name="_Toc151389679"/>
      <w:bookmarkStart w:id="161" w:name="_Toc150352914"/>
      <w:bookmarkStart w:id="162" w:name="_Toc150424375"/>
      <w:bookmarkStart w:id="163" w:name="_Toc150422343"/>
      <w:r>
        <w:rPr>
          <w:rFonts w:hint="eastAsia"/>
        </w:rPr>
        <w:t>简洁性</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6"/>
        <w:ind w:firstLine="420"/>
        <w:rPr>
          <w:color w:val="000000" w:themeColor="text1"/>
          <w:spacing w:val="-5"/>
          <w14:textFill>
            <w14:solidFill>
              <w14:schemeClr w14:val="tx1"/>
            </w14:solidFill>
          </w14:textFill>
        </w:rPr>
      </w:pPr>
      <w:r>
        <w:rPr>
          <w:rFonts w:hint="eastAsia"/>
        </w:rPr>
        <w:t>展览、展区及展项的内容，应相应</w:t>
      </w:r>
      <w:r>
        <w:rPr>
          <w:rFonts w:hint="eastAsia"/>
          <w:color w:val="000000" w:themeColor="text1"/>
          <w:spacing w:val="-5"/>
          <w14:textFill>
            <w14:solidFill>
              <w14:schemeClr w14:val="tx1"/>
            </w14:solidFill>
          </w14:textFill>
        </w:rPr>
        <w:t>突出重点、条理清晰，有关内容高度凝练，做到简明扼要，让观众一目了然。</w:t>
      </w:r>
    </w:p>
    <w:p>
      <w:pPr>
        <w:pStyle w:val="105"/>
        <w:spacing w:before="156" w:after="156"/>
      </w:pPr>
      <w:bookmarkStart w:id="164" w:name="_Toc150428118"/>
      <w:bookmarkStart w:id="165" w:name="_Toc150769294"/>
      <w:bookmarkStart w:id="166" w:name="_Toc151389680"/>
      <w:bookmarkStart w:id="167" w:name="_Toc150424376"/>
      <w:bookmarkStart w:id="168" w:name="_Toc150764591"/>
      <w:bookmarkStart w:id="169" w:name="_Toc150352888"/>
      <w:bookmarkStart w:id="170" w:name="_Toc150422344"/>
      <w:bookmarkStart w:id="171" w:name="_Toc150439115"/>
      <w:bookmarkStart w:id="172" w:name="_Toc150424421"/>
      <w:bookmarkStart w:id="173" w:name="_Toc150352915"/>
      <w:bookmarkStart w:id="174" w:name="_Toc150418349"/>
      <w:bookmarkStart w:id="175" w:name="_Toc150354179"/>
      <w:bookmarkStart w:id="176" w:name="_Toc150422317"/>
      <w:bookmarkStart w:id="177" w:name="_Toc150354097"/>
      <w:r>
        <w:rPr>
          <w:rFonts w:hint="eastAsia"/>
        </w:rPr>
        <w:t>艺术性</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Style w:val="56"/>
        <w:ind w:firstLine="420"/>
      </w:pPr>
      <w:r>
        <w:rPr>
          <w:rFonts w:hint="eastAsia"/>
        </w:rPr>
        <w:t>针对目标观众的兴趣、偏好等，采用风格协调统一、图文和谐并茂、阐释生动有趣等表现形式，有效吸引观众注意力，并激发其兴趣，引导其体力、智力和情感投入到展示体验。</w:t>
      </w:r>
    </w:p>
    <w:p>
      <w:pPr>
        <w:pStyle w:val="104"/>
        <w:spacing w:before="312" w:after="312"/>
      </w:pPr>
      <w:bookmarkStart w:id="178" w:name="_Toc150422318"/>
      <w:bookmarkStart w:id="179" w:name="_Toc150422345"/>
      <w:bookmarkStart w:id="180" w:name="_Toc150424377"/>
      <w:bookmarkStart w:id="181" w:name="_Toc150439116"/>
      <w:bookmarkStart w:id="182" w:name="_Toc150354098"/>
      <w:bookmarkStart w:id="183" w:name="_Toc150428119"/>
      <w:bookmarkStart w:id="184" w:name="_Toc150354180"/>
      <w:bookmarkStart w:id="185" w:name="_Toc150418350"/>
      <w:bookmarkStart w:id="186" w:name="_Toc150424422"/>
      <w:bookmarkStart w:id="187" w:name="_Toc150352889"/>
      <w:bookmarkStart w:id="188" w:name="_Toc150352916"/>
      <w:bookmarkStart w:id="189" w:name="_Toc150764592"/>
      <w:bookmarkStart w:id="190" w:name="_Toc150769295"/>
      <w:bookmarkStart w:id="191" w:name="_Toc151389681"/>
      <w:r>
        <w:rPr>
          <w:rFonts w:hint="eastAsia"/>
        </w:rPr>
        <w:t>图文</w:t>
      </w:r>
      <w:bookmarkEnd w:id="178"/>
      <w:bookmarkEnd w:id="179"/>
      <w:bookmarkEnd w:id="180"/>
      <w:bookmarkEnd w:id="181"/>
      <w:bookmarkEnd w:id="182"/>
      <w:bookmarkEnd w:id="183"/>
      <w:bookmarkEnd w:id="184"/>
      <w:bookmarkEnd w:id="185"/>
      <w:bookmarkEnd w:id="186"/>
      <w:bookmarkEnd w:id="187"/>
      <w:bookmarkEnd w:id="188"/>
      <w:r>
        <w:rPr>
          <w:rFonts w:hint="eastAsia"/>
        </w:rPr>
        <w:t>设计</w:t>
      </w:r>
      <w:bookmarkEnd w:id="189"/>
      <w:bookmarkEnd w:id="190"/>
      <w:bookmarkEnd w:id="191"/>
    </w:p>
    <w:p>
      <w:pPr>
        <w:pStyle w:val="105"/>
        <w:spacing w:before="156" w:after="156"/>
      </w:pPr>
      <w:bookmarkStart w:id="192" w:name="_Toc150352917"/>
      <w:bookmarkStart w:id="193" w:name="_Toc150424423"/>
      <w:bookmarkStart w:id="194" w:name="_Toc150422346"/>
      <w:bookmarkStart w:id="195" w:name="_Toc150428120"/>
      <w:bookmarkStart w:id="196" w:name="_Toc150769296"/>
      <w:bookmarkStart w:id="197" w:name="_Toc150354181"/>
      <w:bookmarkStart w:id="198" w:name="_Toc150418351"/>
      <w:bookmarkStart w:id="199" w:name="_Toc150424378"/>
      <w:bookmarkStart w:id="200" w:name="_Toc150422319"/>
      <w:bookmarkStart w:id="201" w:name="_Toc151389682"/>
      <w:bookmarkStart w:id="202" w:name="_Toc150439117"/>
      <w:bookmarkStart w:id="203" w:name="_Toc150354099"/>
      <w:bookmarkStart w:id="204" w:name="_Toc150352890"/>
      <w:bookmarkStart w:id="205" w:name="_Toc150764593"/>
      <w:r>
        <w:rPr>
          <w:rFonts w:hint="eastAsia"/>
        </w:rPr>
        <w:t>一般要求</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pStyle w:val="65"/>
        <w:spacing w:before="156" w:after="156"/>
      </w:pPr>
      <w:bookmarkStart w:id="206" w:name="_Toc150418353"/>
      <w:bookmarkStart w:id="207" w:name="_Toc150354101"/>
      <w:bookmarkStart w:id="208" w:name="_Toc150352919"/>
      <w:bookmarkStart w:id="209" w:name="_Toc150354183"/>
      <w:bookmarkStart w:id="210" w:name="_Toc150422348"/>
      <w:bookmarkStart w:id="211" w:name="_Toc150439119"/>
      <w:bookmarkStart w:id="212" w:name="_Toc150422321"/>
      <w:bookmarkStart w:id="213" w:name="_Toc150764594"/>
      <w:bookmarkStart w:id="214" w:name="_Toc150428122"/>
      <w:bookmarkStart w:id="215" w:name="_Toc150424425"/>
      <w:bookmarkStart w:id="216" w:name="_Toc151389683"/>
      <w:bookmarkStart w:id="217" w:name="_Toc150769297"/>
      <w:bookmarkStart w:id="218" w:name="_Toc150424380"/>
      <w:r>
        <w:rPr>
          <w:rFonts w:hint="eastAsia"/>
        </w:rPr>
        <w:t>文字说明</w:t>
      </w:r>
      <w:bookmarkEnd w:id="206"/>
      <w:bookmarkEnd w:id="207"/>
      <w:bookmarkEnd w:id="208"/>
      <w:bookmarkEnd w:id="209"/>
      <w:r>
        <w:rPr>
          <w:rFonts w:hint="eastAsia"/>
        </w:rPr>
        <w:t>要求</w:t>
      </w:r>
      <w:bookmarkEnd w:id="210"/>
      <w:bookmarkEnd w:id="211"/>
      <w:bookmarkEnd w:id="212"/>
      <w:bookmarkEnd w:id="213"/>
      <w:bookmarkEnd w:id="214"/>
      <w:bookmarkEnd w:id="215"/>
      <w:bookmarkEnd w:id="216"/>
      <w:bookmarkEnd w:id="217"/>
      <w:bookmarkEnd w:id="218"/>
    </w:p>
    <w:p>
      <w:pPr>
        <w:pStyle w:val="94"/>
        <w:spacing w:before="156" w:after="156"/>
      </w:pPr>
      <w:bookmarkStart w:id="219" w:name="_Toc151389684"/>
      <w:bookmarkStart w:id="220" w:name="_Toc150422349"/>
      <w:bookmarkStart w:id="221" w:name="_Toc150424426"/>
      <w:bookmarkStart w:id="222" w:name="_Toc150439120"/>
      <w:bookmarkStart w:id="223" w:name="_Toc150764595"/>
      <w:bookmarkStart w:id="224" w:name="_Toc150769298"/>
      <w:bookmarkStart w:id="225" w:name="_Toc150428123"/>
      <w:bookmarkStart w:id="226" w:name="_Toc150424381"/>
      <w:r>
        <w:rPr>
          <w:rFonts w:hint="eastAsia"/>
        </w:rPr>
        <w:t>文字规范</w:t>
      </w:r>
      <w:bookmarkEnd w:id="219"/>
      <w:bookmarkEnd w:id="220"/>
      <w:bookmarkEnd w:id="221"/>
      <w:bookmarkEnd w:id="222"/>
      <w:bookmarkEnd w:id="223"/>
      <w:bookmarkEnd w:id="224"/>
      <w:bookmarkEnd w:id="225"/>
      <w:bookmarkEnd w:id="226"/>
    </w:p>
    <w:p>
      <w:pPr>
        <w:pStyle w:val="56"/>
        <w:ind w:firstLine="420"/>
      </w:pPr>
      <w:r>
        <w:rPr>
          <w:rFonts w:hint="eastAsia"/>
        </w:rPr>
        <w:t>图文版文字使用，应符合教育部语言文字信息管理司出版的《语言文字规范标准》、GB/T</w:t>
      </w:r>
      <w:r>
        <w:rPr>
          <w:rFonts w:hint="eastAsia"/>
          <w:spacing w:val="-68"/>
        </w:rPr>
        <w:t xml:space="preserve"> </w:t>
      </w:r>
      <w:r>
        <w:rPr>
          <w:rFonts w:hint="eastAsia"/>
        </w:rPr>
        <w:t>30240</w:t>
      </w:r>
      <w:r>
        <w:rPr>
          <w:rFonts w:hint="eastAsia"/>
          <w:spacing w:val="-63"/>
        </w:rPr>
        <w:t>、</w:t>
      </w:r>
      <w:r>
        <w:rPr>
          <w:rFonts w:hint="eastAsia"/>
        </w:rPr>
        <w:t>GB/T 15834、GB/T 15835 的规定。</w:t>
      </w:r>
    </w:p>
    <w:p>
      <w:pPr>
        <w:pStyle w:val="94"/>
        <w:spacing w:before="156" w:after="156"/>
      </w:pPr>
      <w:bookmarkStart w:id="227" w:name="_Toc150424382"/>
      <w:bookmarkStart w:id="228" w:name="_Toc150439121"/>
      <w:bookmarkStart w:id="229" w:name="_Toc150764596"/>
      <w:bookmarkStart w:id="230" w:name="_Toc150424427"/>
      <w:bookmarkStart w:id="231" w:name="_Toc150428124"/>
      <w:bookmarkStart w:id="232" w:name="_Toc150422350"/>
      <w:bookmarkStart w:id="233" w:name="_Toc151389685"/>
      <w:bookmarkStart w:id="234" w:name="_Toc150769299"/>
      <w:r>
        <w:rPr>
          <w:rFonts w:hint="eastAsia"/>
        </w:rPr>
        <w:t>文辞风格</w:t>
      </w:r>
      <w:bookmarkEnd w:id="227"/>
      <w:bookmarkEnd w:id="228"/>
      <w:bookmarkEnd w:id="229"/>
      <w:bookmarkEnd w:id="230"/>
      <w:bookmarkEnd w:id="231"/>
      <w:bookmarkEnd w:id="232"/>
      <w:bookmarkEnd w:id="233"/>
      <w:bookmarkEnd w:id="234"/>
    </w:p>
    <w:p>
      <w:pPr>
        <w:pStyle w:val="56"/>
        <w:ind w:firstLine="420"/>
      </w:pPr>
      <w:r>
        <w:rPr>
          <w:rFonts w:hint="eastAsia"/>
        </w:rPr>
        <w:t>同一层级图文版使用的字、词、句等宜风格统一，且对仗呼应和整齐美观，具备足够的吸引力、较强的传播力，可引发观众的兴趣，达到普及效果。</w:t>
      </w:r>
    </w:p>
    <w:p>
      <w:pPr>
        <w:pStyle w:val="94"/>
        <w:spacing w:before="156" w:after="156"/>
      </w:pPr>
      <w:bookmarkStart w:id="235" w:name="_Toc150439122"/>
      <w:bookmarkStart w:id="236" w:name="_Toc150424428"/>
      <w:bookmarkStart w:id="237" w:name="_Toc150769300"/>
      <w:bookmarkStart w:id="238" w:name="_Toc150424383"/>
      <w:bookmarkStart w:id="239" w:name="_Toc150764597"/>
      <w:bookmarkStart w:id="240" w:name="_Toc150428125"/>
      <w:bookmarkStart w:id="241" w:name="_Toc150422351"/>
      <w:bookmarkStart w:id="242" w:name="_Toc151389686"/>
      <w:r>
        <w:rPr>
          <w:rFonts w:hint="eastAsia"/>
        </w:rPr>
        <w:t>字数参考</w:t>
      </w:r>
      <w:bookmarkEnd w:id="235"/>
      <w:bookmarkEnd w:id="236"/>
      <w:bookmarkEnd w:id="237"/>
      <w:bookmarkEnd w:id="238"/>
      <w:bookmarkEnd w:id="239"/>
      <w:bookmarkEnd w:id="240"/>
      <w:bookmarkEnd w:id="241"/>
      <w:bookmarkEnd w:id="242"/>
    </w:p>
    <w:p>
      <w:pPr>
        <w:pStyle w:val="56"/>
        <w:ind w:firstLine="420"/>
      </w:pPr>
      <w:r>
        <w:rPr>
          <w:rFonts w:hint="eastAsia"/>
        </w:rPr>
        <w:t>所有标题一般宜少于 7 个中文字；前言/结语内容一般宜少于 250 中文字；分区图文版内容一般宜少于 150 中文字；展项图文版内容一般宜少于 300 中文字。</w:t>
      </w:r>
    </w:p>
    <w:p>
      <w:pPr>
        <w:pStyle w:val="65"/>
        <w:spacing w:before="156" w:after="156"/>
      </w:pPr>
      <w:bookmarkStart w:id="243" w:name="_Toc150769301"/>
      <w:bookmarkStart w:id="244" w:name="_Toc150439123"/>
      <w:bookmarkStart w:id="245" w:name="_Toc151389687"/>
      <w:bookmarkStart w:id="246" w:name="_Toc150764598"/>
      <w:bookmarkStart w:id="247" w:name="_Toc150422352"/>
      <w:bookmarkStart w:id="248" w:name="_Toc150424429"/>
      <w:bookmarkStart w:id="249" w:name="_Toc150354184"/>
      <w:bookmarkStart w:id="250" w:name="_Toc150422322"/>
      <w:bookmarkStart w:id="251" w:name="_Toc150354102"/>
      <w:bookmarkStart w:id="252" w:name="_Toc150418354"/>
      <w:bookmarkStart w:id="253" w:name="_Toc150428126"/>
      <w:bookmarkStart w:id="254" w:name="_Toc150352920"/>
      <w:bookmarkStart w:id="255" w:name="_Toc150424384"/>
      <w:r>
        <w:rPr>
          <w:rFonts w:hint="eastAsia"/>
        </w:rPr>
        <w:t>图示表达</w:t>
      </w:r>
      <w:bookmarkEnd w:id="243"/>
      <w:bookmarkEnd w:id="244"/>
      <w:bookmarkEnd w:id="245"/>
      <w:bookmarkEnd w:id="246"/>
      <w:bookmarkEnd w:id="247"/>
      <w:bookmarkEnd w:id="248"/>
      <w:bookmarkEnd w:id="249"/>
      <w:bookmarkEnd w:id="250"/>
      <w:bookmarkEnd w:id="251"/>
      <w:bookmarkEnd w:id="252"/>
      <w:bookmarkEnd w:id="253"/>
      <w:bookmarkEnd w:id="254"/>
      <w:bookmarkEnd w:id="255"/>
    </w:p>
    <w:p>
      <w:pPr>
        <w:pStyle w:val="56"/>
        <w:ind w:firstLine="420"/>
      </w:pPr>
      <w:r>
        <w:rPr>
          <w:rFonts w:hint="eastAsia"/>
        </w:rPr>
        <w:t>图示表达是指图片、图解或图表等表达形式，宜用于展项操作指引、科学原理或结构示意说明和辅助解释等，并与文字说明相辅相成，应符合 GB/T 15565的规定。</w:t>
      </w:r>
    </w:p>
    <w:p>
      <w:pPr>
        <w:pStyle w:val="105"/>
        <w:spacing w:before="156" w:after="156"/>
      </w:pPr>
      <w:bookmarkStart w:id="256" w:name="_Toc150354100"/>
      <w:bookmarkStart w:id="257" w:name="_Toc150764599"/>
      <w:bookmarkStart w:id="258" w:name="_Toc150428121"/>
      <w:bookmarkStart w:id="259" w:name="_Toc150422320"/>
      <w:bookmarkStart w:id="260" w:name="_Toc150354182"/>
      <w:bookmarkStart w:id="261" w:name="_Toc150769302"/>
      <w:bookmarkStart w:id="262" w:name="_Toc150352918"/>
      <w:bookmarkStart w:id="263" w:name="_Toc150424379"/>
      <w:bookmarkStart w:id="264" w:name="_Toc150418352"/>
      <w:bookmarkStart w:id="265" w:name="_Toc151389688"/>
      <w:bookmarkStart w:id="266" w:name="_Toc150424424"/>
      <w:bookmarkStart w:id="267" w:name="_Toc150439118"/>
      <w:bookmarkStart w:id="268" w:name="_Toc150422347"/>
      <w:bookmarkStart w:id="269" w:name="_Toc150354103"/>
      <w:bookmarkStart w:id="270" w:name="_Toc150439124"/>
      <w:bookmarkStart w:id="271" w:name="_Toc150424385"/>
      <w:bookmarkStart w:id="272" w:name="_Toc150352891"/>
      <w:bookmarkStart w:id="273" w:name="_Toc150354185"/>
      <w:bookmarkStart w:id="274" w:name="_Toc150424430"/>
      <w:bookmarkStart w:id="275" w:name="_Toc150422323"/>
      <w:bookmarkStart w:id="276" w:name="_Toc150428127"/>
      <w:bookmarkStart w:id="277" w:name="_Toc150352921"/>
      <w:bookmarkStart w:id="278" w:name="_Toc150418355"/>
      <w:bookmarkStart w:id="279" w:name="_Toc150422353"/>
      <w:r>
        <w:rPr>
          <w:rFonts w:hint="eastAsia"/>
        </w:rPr>
        <w:t>资料研究</w:t>
      </w:r>
      <w:bookmarkEnd w:id="256"/>
      <w:bookmarkEnd w:id="257"/>
      <w:bookmarkEnd w:id="258"/>
      <w:bookmarkEnd w:id="259"/>
      <w:bookmarkEnd w:id="260"/>
      <w:bookmarkEnd w:id="261"/>
      <w:bookmarkEnd w:id="262"/>
      <w:bookmarkEnd w:id="263"/>
      <w:bookmarkEnd w:id="264"/>
      <w:bookmarkEnd w:id="265"/>
      <w:bookmarkEnd w:id="266"/>
      <w:bookmarkEnd w:id="267"/>
      <w:bookmarkEnd w:id="268"/>
    </w:p>
    <w:p>
      <w:pPr>
        <w:pStyle w:val="65"/>
        <w:spacing w:before="156" w:after="156"/>
      </w:pPr>
      <w:bookmarkStart w:id="280" w:name="_Toc151389689"/>
      <w:bookmarkStart w:id="281" w:name="_Toc150764600"/>
      <w:bookmarkStart w:id="282" w:name="_Toc150769303"/>
      <w:r>
        <w:rPr>
          <w:rFonts w:hint="eastAsia"/>
        </w:rPr>
        <w:t>资料收集</w:t>
      </w:r>
      <w:bookmarkEnd w:id="280"/>
      <w:bookmarkEnd w:id="281"/>
      <w:bookmarkEnd w:id="282"/>
    </w:p>
    <w:p>
      <w:pPr>
        <w:pStyle w:val="56"/>
        <w:ind w:firstLine="420"/>
      </w:pPr>
      <w:r>
        <w:rPr>
          <w:rFonts w:hint="eastAsia"/>
        </w:rPr>
        <w:t>宜收集展览内容设计、形式设计和延伸信息等资料，主要包括：</w:t>
      </w:r>
    </w:p>
    <w:p>
      <w:pPr>
        <w:pStyle w:val="174"/>
      </w:pPr>
      <w:r>
        <w:rPr>
          <w:rFonts w:hint="eastAsia"/>
        </w:rPr>
        <w:t>展览内容设计资料，包含选题确定资料，展览概述内容如展览目的、名称、主题、展示内容分区和及其内容逻辑架构，以及展品设计资料等；</w:t>
      </w:r>
    </w:p>
    <w:p>
      <w:pPr>
        <w:pStyle w:val="174"/>
      </w:pPr>
      <w:r>
        <w:rPr>
          <w:rFonts w:hint="eastAsia"/>
        </w:rPr>
        <w:t>展览形式设计资料，包含其设计说明、整体形象、艺术风格、空间布局和平面布局等；</w:t>
      </w:r>
    </w:p>
    <w:p>
      <w:pPr>
        <w:pStyle w:val="174"/>
        <w:rPr>
          <w:szCs w:val="21"/>
        </w:rPr>
      </w:pPr>
      <w:r>
        <w:rPr>
          <w:rFonts w:hint="eastAsia"/>
        </w:rPr>
        <w:t>展览延伸信息，包含展览主题领域的科技、产业和社会发展状况，以及该领域具有重要贡献及代表性的人物、事件和典型案例等。</w:t>
      </w:r>
    </w:p>
    <w:p>
      <w:pPr>
        <w:pStyle w:val="65"/>
        <w:spacing w:before="156" w:after="156"/>
      </w:pPr>
      <w:bookmarkStart w:id="283" w:name="_Toc150769304"/>
      <w:bookmarkStart w:id="284" w:name="_Toc151389690"/>
      <w:bookmarkStart w:id="285" w:name="_Toc150764601"/>
      <w:r>
        <w:rPr>
          <w:rFonts w:hint="eastAsia"/>
        </w:rPr>
        <w:t>资料研究</w:t>
      </w:r>
      <w:bookmarkEnd w:id="283"/>
      <w:bookmarkEnd w:id="284"/>
      <w:bookmarkEnd w:id="285"/>
    </w:p>
    <w:p>
      <w:pPr>
        <w:pStyle w:val="174"/>
      </w:pPr>
      <w:r>
        <w:rPr>
          <w:rFonts w:hint="eastAsia"/>
        </w:rPr>
        <w:t>对收集的资料进行整理，提炼出各层级图文版重点、需突出部分及其基本素材等；</w:t>
      </w:r>
    </w:p>
    <w:p>
      <w:pPr>
        <w:pStyle w:val="174"/>
      </w:pPr>
      <w:r>
        <w:rPr>
          <w:rFonts w:hint="eastAsia"/>
        </w:rPr>
        <w:t>邀请相关专家、目标观众代表等开展针对性研讨，明确用于图文版设计的相关建议、意见。</w:t>
      </w:r>
    </w:p>
    <w:p>
      <w:pPr>
        <w:pStyle w:val="105"/>
        <w:spacing w:before="156" w:after="156"/>
      </w:pPr>
      <w:bookmarkStart w:id="286" w:name="_Toc150769305"/>
      <w:bookmarkStart w:id="287" w:name="_Toc151389691"/>
      <w:bookmarkStart w:id="288" w:name="_Toc150764602"/>
      <w:r>
        <w:rPr>
          <w:rFonts w:hint="eastAsia"/>
        </w:rPr>
        <w:t>图文</w:t>
      </w:r>
      <w:bookmarkEnd w:id="269"/>
      <w:bookmarkEnd w:id="270"/>
      <w:bookmarkEnd w:id="271"/>
      <w:bookmarkEnd w:id="272"/>
      <w:bookmarkEnd w:id="273"/>
      <w:bookmarkEnd w:id="274"/>
      <w:bookmarkEnd w:id="275"/>
      <w:bookmarkEnd w:id="276"/>
      <w:bookmarkEnd w:id="277"/>
      <w:bookmarkEnd w:id="278"/>
      <w:bookmarkEnd w:id="279"/>
      <w:r>
        <w:rPr>
          <w:rFonts w:hint="eastAsia"/>
        </w:rPr>
        <w:t>编撰</w:t>
      </w:r>
      <w:bookmarkEnd w:id="286"/>
      <w:bookmarkEnd w:id="287"/>
      <w:bookmarkEnd w:id="288"/>
    </w:p>
    <w:p>
      <w:pPr>
        <w:pStyle w:val="56"/>
        <w:ind w:firstLine="420"/>
      </w:pPr>
      <w:r>
        <w:rPr>
          <w:rFonts w:hint="eastAsia"/>
        </w:rPr>
        <w:t>图文版体系由前言/结语、分区图文版和展项图文版等构成。</w:t>
      </w:r>
    </w:p>
    <w:p>
      <w:pPr>
        <w:pStyle w:val="65"/>
        <w:spacing w:before="156" w:after="156"/>
      </w:pPr>
      <w:bookmarkStart w:id="289" w:name="_Toc150769306"/>
      <w:bookmarkStart w:id="290" w:name="_Toc150764603"/>
      <w:bookmarkStart w:id="291" w:name="_Toc151389692"/>
      <w:r>
        <w:t>前言</w:t>
      </w:r>
      <w:r>
        <w:rPr>
          <w:rFonts w:hint="eastAsia"/>
        </w:rPr>
        <w:t>/结语</w:t>
      </w:r>
      <w:bookmarkEnd w:id="289"/>
      <w:bookmarkEnd w:id="290"/>
      <w:bookmarkEnd w:id="291"/>
    </w:p>
    <w:p>
      <w:pPr>
        <w:pStyle w:val="56"/>
        <w:ind w:firstLine="420"/>
      </w:pPr>
      <w:r>
        <w:rPr>
          <w:rFonts w:hint="eastAsia"/>
        </w:rPr>
        <w:t>展览前言由展览名称、展览背景、展示目的、展览主题及其主要内容等组成。</w:t>
      </w:r>
    </w:p>
    <w:p>
      <w:pPr>
        <w:pStyle w:val="56"/>
        <w:ind w:firstLine="420"/>
      </w:pPr>
      <w:r>
        <w:rPr>
          <w:rFonts w:hint="eastAsia"/>
        </w:rPr>
        <w:t>展览结语宜升华展览主题与意义、致谢展览的贡献者和展览相关辅助信息等。</w:t>
      </w:r>
    </w:p>
    <w:p>
      <w:pPr>
        <w:pStyle w:val="65"/>
        <w:spacing w:before="156" w:after="156"/>
      </w:pPr>
      <w:bookmarkStart w:id="292" w:name="_Toc150769307"/>
      <w:bookmarkStart w:id="293" w:name="_Toc151389693"/>
      <w:bookmarkStart w:id="294" w:name="_Toc150764604"/>
      <w:r>
        <w:t>分区图文版</w:t>
      </w:r>
      <w:bookmarkEnd w:id="292"/>
      <w:bookmarkEnd w:id="293"/>
      <w:bookmarkEnd w:id="294"/>
    </w:p>
    <w:p>
      <w:pPr>
        <w:pStyle w:val="56"/>
        <w:ind w:firstLine="420"/>
      </w:pPr>
      <w:r>
        <w:rPr>
          <w:rFonts w:hint="eastAsia"/>
        </w:rPr>
        <w:t>分区图文版宜含展区名称、主要内容等指引组成。</w:t>
      </w:r>
    </w:p>
    <w:p>
      <w:pPr>
        <w:pStyle w:val="65"/>
        <w:spacing w:before="156" w:after="156"/>
      </w:pPr>
      <w:bookmarkStart w:id="295" w:name="_Toc150422368"/>
      <w:bookmarkStart w:id="296" w:name="_Toc150424445"/>
      <w:bookmarkStart w:id="297" w:name="_Toc150424400"/>
      <w:bookmarkStart w:id="298" w:name="_Toc150354188"/>
      <w:bookmarkStart w:id="299" w:name="_Toc150354106"/>
      <w:bookmarkStart w:id="300" w:name="_Toc150418358"/>
      <w:bookmarkStart w:id="301" w:name="_Toc150352924"/>
      <w:bookmarkStart w:id="302" w:name="_Toc150428142"/>
      <w:bookmarkStart w:id="303" w:name="_Toc150422326"/>
      <w:bookmarkStart w:id="304" w:name="_Toc150439139"/>
      <w:bookmarkStart w:id="305" w:name="_Toc150764605"/>
      <w:bookmarkStart w:id="306" w:name="_Toc150769308"/>
      <w:bookmarkStart w:id="307" w:name="_Toc151389694"/>
      <w:r>
        <w:rPr>
          <w:rFonts w:hint="eastAsia"/>
        </w:rPr>
        <w:t>展项</w:t>
      </w:r>
      <w:bookmarkEnd w:id="295"/>
      <w:bookmarkEnd w:id="296"/>
      <w:bookmarkEnd w:id="297"/>
      <w:bookmarkEnd w:id="298"/>
      <w:bookmarkEnd w:id="299"/>
      <w:bookmarkEnd w:id="300"/>
      <w:bookmarkEnd w:id="301"/>
      <w:bookmarkEnd w:id="302"/>
      <w:bookmarkEnd w:id="303"/>
      <w:bookmarkEnd w:id="304"/>
      <w:r>
        <w:rPr>
          <w:rFonts w:hint="eastAsia"/>
        </w:rPr>
        <w:t>图文版</w:t>
      </w:r>
      <w:bookmarkEnd w:id="305"/>
      <w:bookmarkEnd w:id="306"/>
      <w:bookmarkEnd w:id="307"/>
    </w:p>
    <w:p>
      <w:pPr>
        <w:pStyle w:val="56"/>
        <w:ind w:firstLine="420"/>
      </w:pPr>
      <w:r>
        <w:rPr>
          <w:rFonts w:hint="eastAsia"/>
        </w:rPr>
        <w:t>展项图文板宜由内容诠释、操作指引和延伸内容等组成。</w:t>
      </w:r>
    </w:p>
    <w:p>
      <w:pPr>
        <w:pStyle w:val="174"/>
        <w:numPr>
          <w:ilvl w:val="0"/>
          <w:numId w:val="32"/>
        </w:numPr>
      </w:pPr>
      <w:bookmarkStart w:id="308" w:name="_Toc150424401"/>
      <w:bookmarkStart w:id="309" w:name="_Toc150439140"/>
      <w:bookmarkStart w:id="310" w:name="_Toc150422369"/>
      <w:bookmarkStart w:id="311" w:name="_Toc150428143"/>
      <w:bookmarkStart w:id="312" w:name="_Toc150424446"/>
      <w:r>
        <w:rPr>
          <w:rFonts w:hint="eastAsia"/>
        </w:rPr>
        <w:t>内容诠释宜包含展项名称、阐明科学内容和简述科学现象等。</w:t>
      </w:r>
    </w:p>
    <w:bookmarkEnd w:id="308"/>
    <w:bookmarkEnd w:id="309"/>
    <w:bookmarkEnd w:id="310"/>
    <w:bookmarkEnd w:id="311"/>
    <w:bookmarkEnd w:id="312"/>
    <w:p>
      <w:pPr>
        <w:pStyle w:val="174"/>
      </w:pPr>
      <w:r>
        <w:rPr>
          <w:rFonts w:hint="eastAsia"/>
        </w:rPr>
        <w:t>操作指引宜说明操作、体验步骤，以及相关安全提示。</w:t>
      </w:r>
    </w:p>
    <w:p>
      <w:pPr>
        <w:pStyle w:val="174"/>
      </w:pPr>
      <w:r>
        <w:rPr>
          <w:rFonts w:hint="eastAsia"/>
        </w:rPr>
        <w:t>延伸内容宜包括展项相关科学内容的实际应用、社会作用和影响，以及相关科学、历史、文化故事等。</w:t>
      </w:r>
    </w:p>
    <w:p>
      <w:pPr>
        <w:pStyle w:val="104"/>
        <w:spacing w:before="312" w:after="312"/>
      </w:pPr>
      <w:bookmarkStart w:id="313" w:name="_Toc150354190"/>
      <w:bookmarkStart w:id="314" w:name="_Toc150354108"/>
      <w:bookmarkStart w:id="315" w:name="_Toc150439154"/>
      <w:bookmarkStart w:id="316" w:name="_Toc151389695"/>
      <w:bookmarkStart w:id="317" w:name="_Toc150352926"/>
      <w:bookmarkStart w:id="318" w:name="_Toc150422373"/>
      <w:bookmarkStart w:id="319" w:name="_Toc150418360"/>
      <w:bookmarkStart w:id="320" w:name="_Toc150422328"/>
      <w:bookmarkStart w:id="321" w:name="_Toc150424405"/>
      <w:bookmarkStart w:id="322" w:name="_Toc150428157"/>
      <w:bookmarkStart w:id="323" w:name="_Toc150764609"/>
      <w:bookmarkStart w:id="324" w:name="_Toc150352892"/>
      <w:bookmarkStart w:id="325" w:name="_Toc150769312"/>
      <w:bookmarkStart w:id="326" w:name="_Toc150424460"/>
      <w:r>
        <w:rPr>
          <w:rFonts w:hint="eastAsia"/>
        </w:rPr>
        <w:t>形式设计</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pStyle w:val="105"/>
        <w:spacing w:before="156" w:after="156"/>
      </w:pPr>
      <w:bookmarkStart w:id="327" w:name="_Toc151389696"/>
      <w:r>
        <w:rPr>
          <w:rFonts w:hint="eastAsia"/>
        </w:rPr>
        <w:t>艺术风格</w:t>
      </w:r>
      <w:bookmarkEnd w:id="327"/>
    </w:p>
    <w:p>
      <w:pPr>
        <w:pStyle w:val="174"/>
        <w:numPr>
          <w:ilvl w:val="0"/>
          <w:numId w:val="33"/>
        </w:numPr>
        <w:rPr>
          <w:rFonts w:hint="eastAsia"/>
        </w:rPr>
      </w:pPr>
      <w:r>
        <w:rPr>
          <w:rFonts w:hint="eastAsia"/>
        </w:rPr>
        <w:t>艺术创作应与展览主题、内容元素等相关；</w:t>
      </w:r>
    </w:p>
    <w:p>
      <w:pPr>
        <w:pStyle w:val="174"/>
        <w:numPr>
          <w:ilvl w:val="0"/>
          <w:numId w:val="33"/>
        </w:numPr>
      </w:pPr>
      <w:r>
        <w:rPr>
          <w:rFonts w:hint="eastAsia"/>
        </w:rPr>
        <w:t>应与展览形式设计相协调，保持展览整体风格相一致。</w:t>
      </w:r>
    </w:p>
    <w:p>
      <w:pPr>
        <w:pStyle w:val="105"/>
        <w:spacing w:before="156" w:after="156"/>
      </w:pPr>
      <w:bookmarkStart w:id="328" w:name="_Toc151389697"/>
      <w:r>
        <w:rPr>
          <w:rFonts w:hint="eastAsia"/>
        </w:rPr>
        <w:t>空间形态</w:t>
      </w:r>
      <w:bookmarkEnd w:id="328"/>
    </w:p>
    <w:p>
      <w:pPr>
        <w:pStyle w:val="174"/>
        <w:numPr>
          <w:ilvl w:val="0"/>
          <w:numId w:val="34"/>
        </w:numPr>
      </w:pPr>
      <w:r>
        <w:rPr>
          <w:rFonts w:hint="eastAsia"/>
        </w:rPr>
        <w:t>图文版宜与展览内容紧密关联，展项图文版尽量与展项融为一体；</w:t>
      </w:r>
    </w:p>
    <w:p>
      <w:pPr>
        <w:pStyle w:val="174"/>
      </w:pPr>
      <w:r>
        <w:rPr>
          <w:rFonts w:hint="eastAsia"/>
        </w:rPr>
        <w:t>图文版的视点、视距和视界，应符合人体工学原理，方便目标观众舒适阅览信息。</w:t>
      </w:r>
    </w:p>
    <w:p>
      <w:pPr>
        <w:pStyle w:val="105"/>
        <w:spacing w:before="156" w:after="156"/>
      </w:pPr>
      <w:bookmarkStart w:id="329" w:name="_Toc150769315"/>
      <w:bookmarkStart w:id="330" w:name="_Toc150764612"/>
      <w:bookmarkStart w:id="331" w:name="_Toc151389698"/>
      <w:r>
        <w:t>版式</w:t>
      </w:r>
      <w:bookmarkEnd w:id="329"/>
      <w:bookmarkEnd w:id="330"/>
      <w:r>
        <w:t>编排</w:t>
      </w:r>
      <w:bookmarkEnd w:id="331"/>
    </w:p>
    <w:p>
      <w:pPr>
        <w:pStyle w:val="56"/>
        <w:ind w:firstLine="420"/>
      </w:pPr>
      <w:r>
        <w:rPr>
          <w:rFonts w:hint="eastAsia"/>
        </w:rPr>
        <w:t>版式编排</w:t>
      </w:r>
      <w:r>
        <w:t>宜</w:t>
      </w:r>
      <w:r>
        <w:rPr>
          <w:rFonts w:hint="eastAsia"/>
        </w:rPr>
        <w:t>根据目标观众</w:t>
      </w:r>
      <w:r>
        <w:t>的视觉习惯，合理</w:t>
      </w:r>
      <w:r>
        <w:rPr>
          <w:rFonts w:hint="eastAsia"/>
        </w:rPr>
        <w:t>采用</w:t>
      </w:r>
      <w:r>
        <w:t>字体、字号、字距</w:t>
      </w:r>
      <w:r>
        <w:rPr>
          <w:rFonts w:hint="eastAsia"/>
        </w:rPr>
        <w:t>，以及</w:t>
      </w:r>
      <w:r>
        <w:t>布局</w:t>
      </w:r>
      <w:r>
        <w:rPr>
          <w:rFonts w:hint="eastAsia"/>
        </w:rPr>
        <w:t>段落、</w:t>
      </w:r>
      <w:r>
        <w:t>文字和</w:t>
      </w:r>
      <w:r>
        <w:rPr>
          <w:rFonts w:hint="eastAsia"/>
        </w:rPr>
        <w:t>图示</w:t>
      </w:r>
      <w:r>
        <w:t>等</w:t>
      </w:r>
      <w:r>
        <w:rPr>
          <w:rFonts w:hint="eastAsia"/>
        </w:rPr>
        <w:t>。</w:t>
      </w:r>
    </w:p>
    <w:p>
      <w:pPr>
        <w:pStyle w:val="174"/>
        <w:numPr>
          <w:ilvl w:val="0"/>
          <w:numId w:val="35"/>
        </w:numPr>
      </w:pPr>
      <w:r>
        <w:rPr>
          <w:rFonts w:hint="eastAsia"/>
          <w:spacing w:val="-7"/>
        </w:rPr>
        <w:t>文字</w:t>
      </w:r>
      <w:r>
        <w:rPr>
          <w:rFonts w:hint="eastAsia"/>
        </w:rPr>
        <w:t>字体选择应适应目标观众认知心理，并与图示内容相协调；</w:t>
      </w:r>
    </w:p>
    <w:p>
      <w:pPr>
        <w:pStyle w:val="174"/>
        <w:numPr>
          <w:ilvl w:val="0"/>
          <w:numId w:val="35"/>
        </w:numPr>
      </w:pPr>
      <w:r>
        <w:rPr>
          <w:rFonts w:hint="eastAsia"/>
          <w:spacing w:val="-7"/>
        </w:rPr>
        <w:t>文字</w:t>
      </w:r>
      <w:r>
        <w:rPr>
          <w:rFonts w:hint="eastAsia"/>
        </w:rPr>
        <w:t>字号应根据目标观众特点、阅览距离等合理设置，同一层级内容字号尽量相同，不同层级内容字号应有明显区别</w:t>
      </w:r>
      <w:r>
        <w:rPr>
          <w:rFonts w:hint="eastAsia"/>
          <w:spacing w:val="-8"/>
        </w:rPr>
        <w:t>；</w:t>
      </w:r>
    </w:p>
    <w:p>
      <w:pPr>
        <w:pStyle w:val="174"/>
      </w:pPr>
      <w:r>
        <w:rPr>
          <w:rFonts w:hint="eastAsia"/>
          <w:spacing w:val="-7"/>
        </w:rPr>
        <w:t xml:space="preserve">文字排版应符合 </w:t>
      </w:r>
      <w:r>
        <w:rPr>
          <w:rFonts w:hint="eastAsia"/>
        </w:rPr>
        <w:t>GB/T</w:t>
      </w:r>
      <w:r>
        <w:rPr>
          <w:rFonts w:hint="eastAsia"/>
          <w:spacing w:val="-1"/>
        </w:rPr>
        <w:t xml:space="preserve"> </w:t>
      </w:r>
      <w:r>
        <w:rPr>
          <w:rFonts w:hint="eastAsia"/>
        </w:rPr>
        <w:t>30234</w:t>
      </w:r>
      <w:r>
        <w:rPr>
          <w:rFonts w:hint="eastAsia"/>
          <w:spacing w:val="-1"/>
        </w:rPr>
        <w:t xml:space="preserve"> 中文排版的规定。</w:t>
      </w:r>
    </w:p>
    <w:bookmarkEnd w:id="44"/>
    <w:p>
      <w:pPr>
        <w:pStyle w:val="198"/>
        <w:rPr>
          <w:vanish w:val="0"/>
        </w:rPr>
      </w:pPr>
      <w:bookmarkStart w:id="332" w:name="BookMark5"/>
    </w:p>
    <w:p>
      <w:pPr>
        <w:pStyle w:val="199"/>
        <w:rPr>
          <w:vanish w:val="0"/>
        </w:rPr>
      </w:pPr>
    </w:p>
    <w:bookmarkEnd w:id="332"/>
    <w:p>
      <w:pPr>
        <w:pStyle w:val="56"/>
        <w:ind w:firstLine="0" w:firstLineChars="0"/>
        <w:jc w:val="center"/>
      </w:pPr>
      <w:bookmarkStart w:id="333" w:name="BookMark8"/>
      <w:r>
        <w:drawing>
          <wp:inline distT="0" distB="0" distL="0" distR="0">
            <wp:extent cx="1485900" cy="317500"/>
            <wp:effectExtent l="0" t="0" r="0" b="6350"/>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16"/>
                    <a:stretch>
                      <a:fillRect/>
                    </a:stretch>
                  </pic:blipFill>
                  <pic:spPr>
                    <a:xfrm>
                      <a:off x="0" y="0"/>
                      <a:ext cx="1485900" cy="317500"/>
                    </a:xfrm>
                    <a:prstGeom prst="rect">
                      <a:avLst/>
                    </a:prstGeom>
                  </pic:spPr>
                </pic:pic>
              </a:graphicData>
            </a:graphic>
          </wp:inline>
        </w:drawing>
      </w:r>
      <w:bookmarkEnd w:id="333"/>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5</w:t>
    </w:r>
    <w:r>
      <w:fldChar w:fldCharType="end"/>
    </w: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44/T 2373.6—XXXX</w:t>
    </w:r>
    <w:r>
      <w:fldChar w:fldCharType="end"/>
    </w:r>
  </w:p>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44/T 2373.6—XXXX</w:t>
    </w:r>
    <w:r>
      <w:fldChar w:fldCharType="end"/>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100000" w:hash="RUoNIVE3p8nL1xs6uNd+aL2nRxs=" w:salt="6qvQqr1Ko9TC8ogpoRQOp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zZhZTA1ZmE0NWRkN2UyNDU0YzBhMWI4M2M1MWIifQ=="/>
  </w:docVars>
  <w:rsids>
    <w:rsidRoot w:val="00740CE4"/>
    <w:rsid w:val="0000040A"/>
    <w:rsid w:val="00000A94"/>
    <w:rsid w:val="00001972"/>
    <w:rsid w:val="00001D9A"/>
    <w:rsid w:val="00007B3A"/>
    <w:rsid w:val="000107E0"/>
    <w:rsid w:val="00011FDE"/>
    <w:rsid w:val="00012FFD"/>
    <w:rsid w:val="00014162"/>
    <w:rsid w:val="00014340"/>
    <w:rsid w:val="00014B0A"/>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274"/>
    <w:rsid w:val="0006580F"/>
    <w:rsid w:val="00067F1E"/>
    <w:rsid w:val="00071CC0"/>
    <w:rsid w:val="00073C8C"/>
    <w:rsid w:val="00077B64"/>
    <w:rsid w:val="00080A1C"/>
    <w:rsid w:val="00082317"/>
    <w:rsid w:val="00083D2C"/>
    <w:rsid w:val="00086AA1"/>
    <w:rsid w:val="00087A77"/>
    <w:rsid w:val="00090CA6"/>
    <w:rsid w:val="00092B8A"/>
    <w:rsid w:val="00092FB0"/>
    <w:rsid w:val="000934C5"/>
    <w:rsid w:val="00093AF8"/>
    <w:rsid w:val="00093D25"/>
    <w:rsid w:val="00093DAB"/>
    <w:rsid w:val="00094D73"/>
    <w:rsid w:val="00096A14"/>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2C4D"/>
    <w:rsid w:val="00104926"/>
    <w:rsid w:val="00113B1E"/>
    <w:rsid w:val="0011711C"/>
    <w:rsid w:val="0012059C"/>
    <w:rsid w:val="001215C9"/>
    <w:rsid w:val="00123D7E"/>
    <w:rsid w:val="00124E4F"/>
    <w:rsid w:val="001260B7"/>
    <w:rsid w:val="001265CB"/>
    <w:rsid w:val="00131708"/>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D2E"/>
    <w:rsid w:val="0017340B"/>
    <w:rsid w:val="001736A5"/>
    <w:rsid w:val="00173FB1"/>
    <w:rsid w:val="00176DFD"/>
    <w:rsid w:val="001852C9"/>
    <w:rsid w:val="00186FBF"/>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344"/>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531"/>
    <w:rsid w:val="002572A7"/>
    <w:rsid w:val="0026148A"/>
    <w:rsid w:val="00262696"/>
    <w:rsid w:val="00263D25"/>
    <w:rsid w:val="002643C3"/>
    <w:rsid w:val="00264A0C"/>
    <w:rsid w:val="00266EEB"/>
    <w:rsid w:val="00267EF4"/>
    <w:rsid w:val="002700F2"/>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97BA2"/>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05ED"/>
    <w:rsid w:val="002F30E0"/>
    <w:rsid w:val="002F35E4"/>
    <w:rsid w:val="002F3730"/>
    <w:rsid w:val="002F38E1"/>
    <w:rsid w:val="002F3B29"/>
    <w:rsid w:val="002F7AF6"/>
    <w:rsid w:val="00300E63"/>
    <w:rsid w:val="00302F5F"/>
    <w:rsid w:val="0030441D"/>
    <w:rsid w:val="00306063"/>
    <w:rsid w:val="00313B85"/>
    <w:rsid w:val="003158A9"/>
    <w:rsid w:val="00317988"/>
    <w:rsid w:val="003221B4"/>
    <w:rsid w:val="0032258D"/>
    <w:rsid w:val="00322E62"/>
    <w:rsid w:val="00324D13"/>
    <w:rsid w:val="00324D2A"/>
    <w:rsid w:val="00324EDD"/>
    <w:rsid w:val="003331E4"/>
    <w:rsid w:val="00336C64"/>
    <w:rsid w:val="00337162"/>
    <w:rsid w:val="0034194F"/>
    <w:rsid w:val="00342ACC"/>
    <w:rsid w:val="0034438A"/>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4B9"/>
    <w:rsid w:val="00381815"/>
    <w:rsid w:val="003819AF"/>
    <w:rsid w:val="003820E9"/>
    <w:rsid w:val="00382DE7"/>
    <w:rsid w:val="00384FFC"/>
    <w:rsid w:val="003872FC"/>
    <w:rsid w:val="00387ADC"/>
    <w:rsid w:val="00390020"/>
    <w:rsid w:val="003903D6"/>
    <w:rsid w:val="00390EE6"/>
    <w:rsid w:val="0039118F"/>
    <w:rsid w:val="00392AD7"/>
    <w:rsid w:val="00393877"/>
    <w:rsid w:val="003938D9"/>
    <w:rsid w:val="00394376"/>
    <w:rsid w:val="003943FF"/>
    <w:rsid w:val="00395700"/>
    <w:rsid w:val="003974EB"/>
    <w:rsid w:val="00397CC5"/>
    <w:rsid w:val="003A1582"/>
    <w:rsid w:val="003A3439"/>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E76D2"/>
    <w:rsid w:val="003F0841"/>
    <w:rsid w:val="003F2380"/>
    <w:rsid w:val="003F23D3"/>
    <w:rsid w:val="003F3F08"/>
    <w:rsid w:val="003F49F1"/>
    <w:rsid w:val="003F6272"/>
    <w:rsid w:val="00400E72"/>
    <w:rsid w:val="00401400"/>
    <w:rsid w:val="0040436C"/>
    <w:rsid w:val="00404869"/>
    <w:rsid w:val="00405884"/>
    <w:rsid w:val="00407D39"/>
    <w:rsid w:val="0041477A"/>
    <w:rsid w:val="004151D3"/>
    <w:rsid w:val="004167A3"/>
    <w:rsid w:val="00416C2A"/>
    <w:rsid w:val="00425FFB"/>
    <w:rsid w:val="00430B6D"/>
    <w:rsid w:val="00432DAA"/>
    <w:rsid w:val="00434305"/>
    <w:rsid w:val="00435DF7"/>
    <w:rsid w:val="0043780B"/>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BBA"/>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A7163"/>
    <w:rsid w:val="004B0272"/>
    <w:rsid w:val="004B2701"/>
    <w:rsid w:val="004B2E1B"/>
    <w:rsid w:val="004B3AA8"/>
    <w:rsid w:val="004B3E93"/>
    <w:rsid w:val="004C1FBC"/>
    <w:rsid w:val="004C3F1D"/>
    <w:rsid w:val="004C458D"/>
    <w:rsid w:val="004C5F47"/>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441"/>
    <w:rsid w:val="005073F0"/>
    <w:rsid w:val="00510A7B"/>
    <w:rsid w:val="00512F6E"/>
    <w:rsid w:val="00513038"/>
    <w:rsid w:val="00514174"/>
    <w:rsid w:val="00516088"/>
    <w:rsid w:val="00516B0B"/>
    <w:rsid w:val="005220EC"/>
    <w:rsid w:val="005222EF"/>
    <w:rsid w:val="00523F95"/>
    <w:rsid w:val="00524D65"/>
    <w:rsid w:val="00525B16"/>
    <w:rsid w:val="00533D04"/>
    <w:rsid w:val="00534804"/>
    <w:rsid w:val="00534BDF"/>
    <w:rsid w:val="005354EA"/>
    <w:rsid w:val="0053585F"/>
    <w:rsid w:val="00535EC4"/>
    <w:rsid w:val="00535ED9"/>
    <w:rsid w:val="0053692B"/>
    <w:rsid w:val="0054064A"/>
    <w:rsid w:val="00541853"/>
    <w:rsid w:val="00543BDA"/>
    <w:rsid w:val="005441CC"/>
    <w:rsid w:val="005479DA"/>
    <w:rsid w:val="00547BCC"/>
    <w:rsid w:val="0055013B"/>
    <w:rsid w:val="00551F6F"/>
    <w:rsid w:val="00555044"/>
    <w:rsid w:val="00561475"/>
    <w:rsid w:val="00562CC3"/>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4F5F"/>
    <w:rsid w:val="005B51CE"/>
    <w:rsid w:val="005B5885"/>
    <w:rsid w:val="005B5CD7"/>
    <w:rsid w:val="005B6CF6"/>
    <w:rsid w:val="005B7422"/>
    <w:rsid w:val="005C29B8"/>
    <w:rsid w:val="005C4859"/>
    <w:rsid w:val="005C5F21"/>
    <w:rsid w:val="005C7156"/>
    <w:rsid w:val="005C7CA6"/>
    <w:rsid w:val="005D0C75"/>
    <w:rsid w:val="005D223E"/>
    <w:rsid w:val="005D4171"/>
    <w:rsid w:val="005D4FB1"/>
    <w:rsid w:val="005D6A95"/>
    <w:rsid w:val="005D6B2C"/>
    <w:rsid w:val="005D6D9C"/>
    <w:rsid w:val="005E2335"/>
    <w:rsid w:val="005E2521"/>
    <w:rsid w:val="005E34CA"/>
    <w:rsid w:val="005E3C18"/>
    <w:rsid w:val="005E6812"/>
    <w:rsid w:val="005E7881"/>
    <w:rsid w:val="005E78E0"/>
    <w:rsid w:val="005F0D9C"/>
    <w:rsid w:val="005F284E"/>
    <w:rsid w:val="005F4712"/>
    <w:rsid w:val="005F4DF6"/>
    <w:rsid w:val="005F4EAD"/>
    <w:rsid w:val="006015CE"/>
    <w:rsid w:val="00604784"/>
    <w:rsid w:val="00606419"/>
    <w:rsid w:val="00607D29"/>
    <w:rsid w:val="00612952"/>
    <w:rsid w:val="00614CC1"/>
    <w:rsid w:val="00615A9D"/>
    <w:rsid w:val="00617387"/>
    <w:rsid w:val="006205D6"/>
    <w:rsid w:val="0062463D"/>
    <w:rsid w:val="006252D8"/>
    <w:rsid w:val="006259BC"/>
    <w:rsid w:val="0062636B"/>
    <w:rsid w:val="00632182"/>
    <w:rsid w:val="00632AE0"/>
    <w:rsid w:val="00633C17"/>
    <w:rsid w:val="00634D9E"/>
    <w:rsid w:val="00636E3E"/>
    <w:rsid w:val="006379F7"/>
    <w:rsid w:val="00637E4D"/>
    <w:rsid w:val="00640620"/>
    <w:rsid w:val="00641A1F"/>
    <w:rsid w:val="00645904"/>
    <w:rsid w:val="006473A5"/>
    <w:rsid w:val="0065067B"/>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2B7"/>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3A2"/>
    <w:rsid w:val="00724879"/>
    <w:rsid w:val="00724E1B"/>
    <w:rsid w:val="00725949"/>
    <w:rsid w:val="007277DB"/>
    <w:rsid w:val="00727FA2"/>
    <w:rsid w:val="00731BCC"/>
    <w:rsid w:val="007322D9"/>
    <w:rsid w:val="007322DF"/>
    <w:rsid w:val="00732BC0"/>
    <w:rsid w:val="00734042"/>
    <w:rsid w:val="0073720F"/>
    <w:rsid w:val="00737796"/>
    <w:rsid w:val="00740CE4"/>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251"/>
    <w:rsid w:val="00774414"/>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1676"/>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2F3"/>
    <w:rsid w:val="0085173A"/>
    <w:rsid w:val="00851FDA"/>
    <w:rsid w:val="00856316"/>
    <w:rsid w:val="008603CE"/>
    <w:rsid w:val="008620FC"/>
    <w:rsid w:val="008627A5"/>
    <w:rsid w:val="00863E05"/>
    <w:rsid w:val="00865ACA"/>
    <w:rsid w:val="00865D28"/>
    <w:rsid w:val="00865F85"/>
    <w:rsid w:val="00867C10"/>
    <w:rsid w:val="00870439"/>
    <w:rsid w:val="00870DA1"/>
    <w:rsid w:val="00883B3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587F"/>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54A97"/>
    <w:rsid w:val="009610DC"/>
    <w:rsid w:val="00961490"/>
    <w:rsid w:val="0096226F"/>
    <w:rsid w:val="0096381A"/>
    <w:rsid w:val="00965E04"/>
    <w:rsid w:val="009674AD"/>
    <w:rsid w:val="00970CDC"/>
    <w:rsid w:val="00977010"/>
    <w:rsid w:val="00977D02"/>
    <w:rsid w:val="009809BB"/>
    <w:rsid w:val="00982DC6"/>
    <w:rsid w:val="0098364B"/>
    <w:rsid w:val="00984C3C"/>
    <w:rsid w:val="00985C54"/>
    <w:rsid w:val="009911AF"/>
    <w:rsid w:val="00991875"/>
    <w:rsid w:val="00991F92"/>
    <w:rsid w:val="00992985"/>
    <w:rsid w:val="00993889"/>
    <w:rsid w:val="0099551B"/>
    <w:rsid w:val="009970CB"/>
    <w:rsid w:val="00997BF1"/>
    <w:rsid w:val="009A089C"/>
    <w:rsid w:val="009A118E"/>
    <w:rsid w:val="009A21CD"/>
    <w:rsid w:val="009A278C"/>
    <w:rsid w:val="009A2BC2"/>
    <w:rsid w:val="009A42C1"/>
    <w:rsid w:val="009A5429"/>
    <w:rsid w:val="009A72AD"/>
    <w:rsid w:val="009B09E0"/>
    <w:rsid w:val="009B0BC5"/>
    <w:rsid w:val="009B1247"/>
    <w:rsid w:val="009B3175"/>
    <w:rsid w:val="009B45EB"/>
    <w:rsid w:val="009B46F9"/>
    <w:rsid w:val="009B6029"/>
    <w:rsid w:val="009B6971"/>
    <w:rsid w:val="009C27F1"/>
    <w:rsid w:val="009C3152"/>
    <w:rsid w:val="009C4CFA"/>
    <w:rsid w:val="009C5070"/>
    <w:rsid w:val="009D112C"/>
    <w:rsid w:val="009D47FA"/>
    <w:rsid w:val="009D4C5B"/>
    <w:rsid w:val="009D50D2"/>
    <w:rsid w:val="009D6BCA"/>
    <w:rsid w:val="009E0F62"/>
    <w:rsid w:val="009E403D"/>
    <w:rsid w:val="009E46D7"/>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5F5"/>
    <w:rsid w:val="00A30EFC"/>
    <w:rsid w:val="00A31984"/>
    <w:rsid w:val="00A32D73"/>
    <w:rsid w:val="00A3367B"/>
    <w:rsid w:val="00A355DE"/>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539"/>
    <w:rsid w:val="00A648CD"/>
    <w:rsid w:val="00A6537A"/>
    <w:rsid w:val="00A67866"/>
    <w:rsid w:val="00A70B07"/>
    <w:rsid w:val="00A723F8"/>
    <w:rsid w:val="00A77CCB"/>
    <w:rsid w:val="00A83D8D"/>
    <w:rsid w:val="00A8433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2D9"/>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FFC"/>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756"/>
    <w:rsid w:val="00B56FBE"/>
    <w:rsid w:val="00B60ACF"/>
    <w:rsid w:val="00B62B58"/>
    <w:rsid w:val="00B65149"/>
    <w:rsid w:val="00B66567"/>
    <w:rsid w:val="00B66F52"/>
    <w:rsid w:val="00B66FE5"/>
    <w:rsid w:val="00B72880"/>
    <w:rsid w:val="00B758BF"/>
    <w:rsid w:val="00B77EC8"/>
    <w:rsid w:val="00B807ED"/>
    <w:rsid w:val="00B827A6"/>
    <w:rsid w:val="00B831CE"/>
    <w:rsid w:val="00B86677"/>
    <w:rsid w:val="00B87131"/>
    <w:rsid w:val="00B9087B"/>
    <w:rsid w:val="00B93793"/>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7F5"/>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0F94"/>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4C9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237"/>
    <w:rsid w:val="00D4734F"/>
    <w:rsid w:val="00D5025A"/>
    <w:rsid w:val="00D51BF3"/>
    <w:rsid w:val="00D62E7C"/>
    <w:rsid w:val="00D66846"/>
    <w:rsid w:val="00D675FB"/>
    <w:rsid w:val="00D71F25"/>
    <w:rsid w:val="00D72A9C"/>
    <w:rsid w:val="00D77031"/>
    <w:rsid w:val="00D8277A"/>
    <w:rsid w:val="00D84941"/>
    <w:rsid w:val="00D84FA1"/>
    <w:rsid w:val="00D851F0"/>
    <w:rsid w:val="00D86DB7"/>
    <w:rsid w:val="00D926D0"/>
    <w:rsid w:val="00D93030"/>
    <w:rsid w:val="00D950E1"/>
    <w:rsid w:val="00D952A6"/>
    <w:rsid w:val="00D95503"/>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0E6D"/>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B44"/>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2C5"/>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6BA7"/>
    <w:rsid w:val="00EE7295"/>
    <w:rsid w:val="00EE7869"/>
    <w:rsid w:val="00EF054A"/>
    <w:rsid w:val="00EF3235"/>
    <w:rsid w:val="00EF43C5"/>
    <w:rsid w:val="00EF7E72"/>
    <w:rsid w:val="00F06D37"/>
    <w:rsid w:val="00F07B9D"/>
    <w:rsid w:val="00F11586"/>
    <w:rsid w:val="00F1183B"/>
    <w:rsid w:val="00F11C9F"/>
    <w:rsid w:val="00F12263"/>
    <w:rsid w:val="00F1409D"/>
    <w:rsid w:val="00F14214"/>
    <w:rsid w:val="00F157A9"/>
    <w:rsid w:val="00F1724D"/>
    <w:rsid w:val="00F25BB6"/>
    <w:rsid w:val="00F26B7E"/>
    <w:rsid w:val="00F27A3B"/>
    <w:rsid w:val="00F33817"/>
    <w:rsid w:val="00F374C3"/>
    <w:rsid w:val="00F420D5"/>
    <w:rsid w:val="00F451EA"/>
    <w:rsid w:val="00F45447"/>
    <w:rsid w:val="00F456C6"/>
    <w:rsid w:val="00F4577B"/>
    <w:rsid w:val="00F46496"/>
    <w:rsid w:val="00F474D0"/>
    <w:rsid w:val="00F50179"/>
    <w:rsid w:val="00F515EE"/>
    <w:rsid w:val="00F51F5C"/>
    <w:rsid w:val="00F554C2"/>
    <w:rsid w:val="00F55748"/>
    <w:rsid w:val="00F55DB9"/>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69D5"/>
    <w:rsid w:val="00FB7054"/>
    <w:rsid w:val="00FC17B7"/>
    <w:rsid w:val="00FC1A82"/>
    <w:rsid w:val="00FC2CB7"/>
    <w:rsid w:val="00FC4090"/>
    <w:rsid w:val="00FC55B4"/>
    <w:rsid w:val="00FD00E6"/>
    <w:rsid w:val="00FD09A1"/>
    <w:rsid w:val="00FD2A7C"/>
    <w:rsid w:val="00FD59EB"/>
    <w:rsid w:val="00FD7299"/>
    <w:rsid w:val="00FE0D51"/>
    <w:rsid w:val="00FE1FBE"/>
    <w:rsid w:val="00FE3901"/>
    <w:rsid w:val="00FE39D3"/>
    <w:rsid w:val="00FE4BCE"/>
    <w:rsid w:val="00FE54AE"/>
    <w:rsid w:val="00FE576A"/>
    <w:rsid w:val="00FE7E79"/>
    <w:rsid w:val="00FF3E7D"/>
    <w:rsid w:val="00FF5B99"/>
    <w:rsid w:val="00FF730C"/>
    <w:rsid w:val="00FF73F4"/>
    <w:rsid w:val="00FF7CE4"/>
    <w:rsid w:val="00FF7E39"/>
    <w:rsid w:val="02C06603"/>
    <w:rsid w:val="141447AC"/>
    <w:rsid w:val="1FD063BB"/>
    <w:rsid w:val="2CDF3CC9"/>
    <w:rsid w:val="31574B29"/>
    <w:rsid w:val="6C7B664C"/>
    <w:rsid w:val="7A9F2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99"/>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99"/>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Table Paragraph"/>
    <w:basedOn w:val="1"/>
    <w:qFormat/>
    <w:uiPriority w:val="0"/>
    <w:pPr>
      <w:autoSpaceDE w:val="0"/>
      <w:autoSpaceDN w:val="0"/>
      <w:adjustRightInd/>
      <w:spacing w:before="45" w:line="240" w:lineRule="auto"/>
      <w:jc w:val="left"/>
    </w:pPr>
    <w:rPr>
      <w:rFonts w:ascii="宋体" w:hAnsi="宋体" w:cs="宋体"/>
      <w:kern w:val="0"/>
      <w:sz w:val="22"/>
      <w:szCs w:val="22"/>
    </w:rPr>
  </w:style>
  <w:style w:type="paragraph" w:customStyle="1" w:styleId="231">
    <w:name w:val="正文1"/>
    <w:qFormat/>
    <w:uiPriority w:val="0"/>
    <w:pPr>
      <w:jc w:val="both"/>
    </w:pPr>
    <w:rPr>
      <w:rFonts w:ascii="Calibri" w:hAnsi="Calibri" w:eastAsia="宋体" w:cs="Calibri"/>
      <w:kern w:val="2"/>
      <w:sz w:val="21"/>
      <w:szCs w:val="21"/>
      <w:lang w:val="en-US" w:eastAsia="zh-CN" w:bidi="ar-SA"/>
    </w:rPr>
  </w:style>
  <w:style w:type="paragraph" w:customStyle="1" w:styleId="232">
    <w:name w:val="列出段落1"/>
    <w:basedOn w:val="1"/>
    <w:qFormat/>
    <w:uiPriority w:val="0"/>
    <w:pPr>
      <w:autoSpaceDE w:val="0"/>
      <w:autoSpaceDN w:val="0"/>
      <w:adjustRightInd/>
      <w:spacing w:line="240" w:lineRule="auto"/>
      <w:ind w:left="1027" w:hanging="318"/>
      <w:jc w:val="left"/>
    </w:pPr>
    <w:rPr>
      <w:rFonts w:ascii="宋体" w:hAnsi="宋体" w:cs="宋体"/>
      <w:kern w:val="0"/>
      <w:sz w:val="22"/>
      <w:szCs w:val="22"/>
    </w:rPr>
  </w:style>
  <w:style w:type="paragraph" w:styleId="233">
    <w:name w:val="List Paragraph"/>
    <w:basedOn w:val="1"/>
    <w:semiHidden/>
    <w:unhideWhenUsed/>
    <w:qFormat/>
    <w:uiPriority w:val="99"/>
    <w:pPr>
      <w:ind w:firstLine="420" w:firstLineChars="200"/>
    </w:pPr>
  </w:style>
  <w:style w:type="paragraph" w:customStyle="1" w:styleId="234">
    <w:name w:val="列出段落2"/>
    <w:basedOn w:val="1"/>
    <w:qFormat/>
    <w:uiPriority w:val="0"/>
    <w:pPr>
      <w:autoSpaceDE w:val="0"/>
      <w:autoSpaceDN w:val="0"/>
      <w:adjustRightInd/>
      <w:spacing w:line="240" w:lineRule="auto"/>
      <w:ind w:left="1027" w:hanging="318"/>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CEADF38E1834443A15A63232EE84503"/>
        <w:style w:val=""/>
        <w:category>
          <w:name w:val="常规"/>
          <w:gallery w:val="placeholder"/>
        </w:category>
        <w:types>
          <w:type w:val="bbPlcHdr"/>
        </w:types>
        <w:behaviors>
          <w:behavior w:val="content"/>
        </w:behaviors>
        <w:description w:val=""/>
        <w:guid w:val="{3057C86B-D606-4AE7-91DD-7489A3CC5FCD}"/>
      </w:docPartPr>
      <w:docPartBody>
        <w:p>
          <w:pPr>
            <w:pStyle w:val="5"/>
          </w:pPr>
          <w:r>
            <w:rPr>
              <w:rStyle w:val="4"/>
              <w:rFonts w:hint="eastAsia"/>
            </w:rPr>
            <w:t>单击或点击此处输入文字。</w:t>
          </w:r>
        </w:p>
      </w:docPartBody>
    </w:docPart>
    <w:docPart>
      <w:docPartPr>
        <w:name w:val="2F5A012CAABA43478D1868B74FDE3750"/>
        <w:style w:val=""/>
        <w:category>
          <w:name w:val="常规"/>
          <w:gallery w:val="placeholder"/>
        </w:category>
        <w:types>
          <w:type w:val="bbPlcHdr"/>
        </w:types>
        <w:behaviors>
          <w:behavior w:val="content"/>
        </w:behaviors>
        <w:description w:val=""/>
        <w:guid w:val="{17701A7C-EAAA-435B-BB97-BA83DC8CD98D}"/>
      </w:docPartPr>
      <w:docPartBody>
        <w:p>
          <w:pPr>
            <w:pStyle w:val="6"/>
          </w:pPr>
          <w:r>
            <w:rPr>
              <w:rStyle w:val="4"/>
              <w:rFonts w:hint="eastAsia"/>
            </w:rPr>
            <w:t>选择一项。</w:t>
          </w:r>
        </w:p>
      </w:docPartBody>
    </w:docPart>
    <w:docPart>
      <w:docPartPr>
        <w:name w:val="048B8B82ED00456E970935FAC5497A3D"/>
        <w:style w:val=""/>
        <w:category>
          <w:name w:val="常规"/>
          <w:gallery w:val="placeholder"/>
        </w:category>
        <w:types>
          <w:type w:val="bbPlcHdr"/>
        </w:types>
        <w:behaviors>
          <w:behavior w:val="content"/>
        </w:behaviors>
        <w:description w:val=""/>
        <w:guid w:val="{874795D9-7A2E-47DB-9B67-867A93BD274F}"/>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D99"/>
    <w:rsid w:val="00020D1E"/>
    <w:rsid w:val="00363033"/>
    <w:rsid w:val="00437F4F"/>
    <w:rsid w:val="00442491"/>
    <w:rsid w:val="004A6D99"/>
    <w:rsid w:val="00612E86"/>
    <w:rsid w:val="006320F1"/>
    <w:rsid w:val="006C2618"/>
    <w:rsid w:val="009F4123"/>
    <w:rsid w:val="00D27A83"/>
    <w:rsid w:val="00EE137C"/>
    <w:rsid w:val="00FD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CEADF38E1834443A15A63232EE845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F5A012CAABA43478D1868B74FDE37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48B8B82ED00456E970935FAC5497A3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A96AC-18BA-4165-96F5-2A4486C40D93}">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838</Words>
  <Characters>4783</Characters>
  <Lines>39</Lines>
  <Paragraphs>11</Paragraphs>
  <TotalTime>27</TotalTime>
  <ScaleCrop>false</ScaleCrop>
  <LinksUpToDate>false</LinksUpToDate>
  <CharactersWithSpaces>5610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2023-11-10T03:58:00Z</dcterms:created>
  <dc:creator>huhua</dc:creator>
  <dc:description>&lt;config cover="true" show_menu="true" version="1.0.0" doctype="SDKXY"&gt;_x000d_
&lt;/config&gt;</dc:description>
  <cp:lastModifiedBy>Eve</cp:lastModifiedBy>
  <cp:lastPrinted>2023-11-21T01:28:00Z</cp:lastPrinted>
  <dcterms:modified xsi:type="dcterms:W3CDTF">2023-11-24T07:03:31Z</dcterms:modified>
  <dc:title>地方标准</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2052-12.1.0.15712</vt:lpwstr>
  </property>
  <property fmtid="{D5CDD505-2E9C-101B-9397-08002B2CF9AE}" pid="15" name="ICV">
    <vt:lpwstr>881477FC9521448E9199BFAEBE4922E8</vt:lpwstr>
  </property>
</Properties>
</file>