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28"/>
          <w:szCs w:val="22"/>
        </w:rPr>
      </w:pPr>
    </w:p>
    <w:p>
      <w:pPr>
        <w:rPr>
          <w:rFonts w:ascii="方正小标宋简体" w:eastAsia="方正小标宋简体"/>
        </w:rPr>
      </w:pPr>
    </w:p>
    <w:p>
      <w:pPr>
        <w:jc w:val="center"/>
        <w:rPr>
          <w:rFonts w:ascii="方正小标宋简体" w:eastAsia="方正小标宋简体"/>
          <w:sz w:val="48"/>
          <w:szCs w:val="48"/>
        </w:rPr>
      </w:pPr>
      <w:r>
        <w:rPr>
          <w:rFonts w:hint="eastAsia" w:ascii="方正小标宋简体" w:eastAsia="方正小标宋简体"/>
          <w:sz w:val="48"/>
          <w:szCs w:val="48"/>
        </w:rPr>
        <w:t>广东省地方标准</w:t>
      </w:r>
    </w:p>
    <w:p>
      <w:pPr>
        <w:jc w:val="center"/>
        <w:rPr>
          <w:rFonts w:ascii="方正小标宋简体" w:eastAsia="方正小标宋简体"/>
          <w:sz w:val="44"/>
          <w:szCs w:val="44"/>
        </w:rPr>
      </w:pPr>
    </w:p>
    <w:p>
      <w:pPr>
        <w:jc w:val="center"/>
        <w:rPr>
          <w:rFonts w:ascii="方正小标宋简体" w:eastAsia="方正小标宋简体"/>
          <w:sz w:val="52"/>
          <w:szCs w:val="52"/>
        </w:rPr>
      </w:pPr>
      <w:r>
        <w:rPr>
          <w:rFonts w:hint="eastAsia" w:ascii="方正小标宋简体" w:eastAsia="方正小标宋简体"/>
          <w:sz w:val="52"/>
          <w:szCs w:val="52"/>
        </w:rPr>
        <w:t>科普展览设计规范</w:t>
      </w:r>
    </w:p>
    <w:p>
      <w:pPr>
        <w:jc w:val="center"/>
        <w:rPr>
          <w:rFonts w:ascii="方正小标宋简体" w:eastAsia="方正小标宋简体"/>
          <w:sz w:val="52"/>
          <w:szCs w:val="52"/>
        </w:rPr>
      </w:pPr>
      <w:r>
        <w:rPr>
          <w:rFonts w:hint="eastAsia" w:ascii="方正小标宋简体" w:eastAsia="方正小标宋简体"/>
          <w:sz w:val="52"/>
          <w:szCs w:val="52"/>
        </w:rPr>
        <w:t>第</w:t>
      </w:r>
      <w:r>
        <w:rPr>
          <w:rFonts w:hint="eastAsia" w:ascii="方正小标宋简体" w:eastAsia="方正小标宋简体"/>
          <w:sz w:val="52"/>
          <w:szCs w:val="52"/>
          <w:lang w:val="en-US" w:eastAsia="zh-CN"/>
        </w:rPr>
        <w:t>3</w:t>
      </w:r>
      <w:r>
        <w:rPr>
          <w:rFonts w:hint="eastAsia" w:ascii="方正小标宋简体" w:eastAsia="方正小标宋简体"/>
          <w:sz w:val="52"/>
          <w:szCs w:val="52"/>
        </w:rPr>
        <w:t>部分 展项设计通用要求</w:t>
      </w:r>
    </w:p>
    <w:p>
      <w:pPr>
        <w:pStyle w:val="34"/>
        <w:shd w:val="clear" w:color="auto" w:fill="FFFFFF"/>
        <w:spacing w:after="270" w:line="420" w:lineRule="atLeast"/>
        <w:jc w:val="center"/>
        <w:rPr>
          <w:rFonts w:ascii="Arial" w:hAnsi="Arial" w:cs="Arial"/>
          <w:color w:val="333333"/>
        </w:rPr>
      </w:pPr>
      <w:r>
        <w:rPr>
          <w:rFonts w:hint="eastAsia" w:ascii="仿宋_GB2312" w:eastAsia="仿宋_GB2312" w:cs="仿宋_GB2312"/>
          <w:sz w:val="32"/>
          <w:szCs w:val="32"/>
        </w:rPr>
        <w:t>（</w:t>
      </w:r>
      <w:r>
        <w:rPr>
          <w:rFonts w:hint="eastAsia" w:ascii="Segoe UI Emoji" w:hAnsi="Segoe UI Emoji" w:cs="Segoe UI Emoji"/>
          <w:color w:val="333333"/>
        </w:rPr>
        <w:sym w:font="Wingdings 2" w:char="0052"/>
      </w:r>
      <w:r>
        <w:rPr>
          <w:rFonts w:hint="eastAsia" w:ascii="仿宋_GB2312" w:eastAsia="仿宋_GB2312" w:cs="仿宋_GB2312"/>
          <w:sz w:val="32"/>
          <w:szCs w:val="32"/>
        </w:rPr>
        <w:t xml:space="preserve">征求意见稿 </w:t>
      </w:r>
      <w:r>
        <w:rPr>
          <w:rFonts w:ascii="仿宋_GB2312" w:eastAsia="仿宋_GB2312" w:cs="仿宋_GB2312"/>
          <w:sz w:val="32"/>
          <w:szCs w:val="32"/>
        </w:rPr>
        <w:t xml:space="preserve"> </w:t>
      </w:r>
      <w:r>
        <w:rPr>
          <w:rFonts w:hint="eastAsia" w:ascii="Segoe UI Symbol" w:hAnsi="Segoe UI Symbol" w:eastAsia="仿宋_GB2312" w:cs="Segoe UI Symbol"/>
          <w:sz w:val="32"/>
          <w:szCs w:val="32"/>
        </w:rPr>
        <w:t>□</w:t>
      </w:r>
      <w:r>
        <w:rPr>
          <w:rFonts w:hint="eastAsia" w:ascii="仿宋_GB2312" w:eastAsia="仿宋_GB2312" w:cs="仿宋_GB2312"/>
          <w:sz w:val="32"/>
          <w:szCs w:val="32"/>
        </w:rPr>
        <w:t xml:space="preserve">送审稿 </w:t>
      </w:r>
      <w:r>
        <w:rPr>
          <w:rFonts w:ascii="仿宋_GB2312" w:eastAsia="仿宋_GB2312" w:cs="仿宋_GB2312"/>
          <w:sz w:val="32"/>
          <w:szCs w:val="32"/>
        </w:rPr>
        <w:t xml:space="preserve"> </w:t>
      </w:r>
      <w:r>
        <w:rPr>
          <w:rFonts w:hint="eastAsia" w:ascii="Segoe UI Symbol" w:hAnsi="Segoe UI Symbol" w:eastAsia="仿宋_GB2312" w:cs="Segoe UI Symbol"/>
          <w:sz w:val="32"/>
          <w:szCs w:val="32"/>
          <w:lang w:eastAsia="zh-CN"/>
        </w:rPr>
        <w:t>□</w:t>
      </w:r>
      <w:r>
        <w:rPr>
          <w:rFonts w:hint="eastAsia" w:ascii="仿宋_GB2312" w:eastAsia="仿宋_GB2312" w:cs="仿宋_GB2312"/>
          <w:sz w:val="32"/>
          <w:szCs w:val="32"/>
        </w:rPr>
        <w:t>报批稿）</w:t>
      </w:r>
    </w:p>
    <w:p>
      <w:pPr>
        <w:jc w:val="center"/>
        <w:rPr>
          <w:rFonts w:ascii="方正小标宋简体" w:eastAsia="方正小标宋简体"/>
          <w:sz w:val="44"/>
          <w:szCs w:val="44"/>
        </w:rPr>
      </w:pPr>
    </w:p>
    <w:p>
      <w:pPr>
        <w:jc w:val="center"/>
        <w:rPr>
          <w:rFonts w:ascii="方正小标宋简体" w:eastAsia="方正小标宋简体"/>
          <w:sz w:val="48"/>
          <w:szCs w:val="48"/>
        </w:rPr>
      </w:pPr>
      <w:r>
        <w:rPr>
          <w:rFonts w:hint="eastAsia" w:ascii="方正小标宋简体" w:eastAsia="方正小标宋简体"/>
          <w:sz w:val="48"/>
          <w:szCs w:val="48"/>
        </w:rPr>
        <w:t>编制说明</w:t>
      </w:r>
    </w:p>
    <w:p>
      <w:pPr>
        <w:jc w:val="center"/>
        <w:rPr>
          <w:rFonts w:ascii="方正小标宋简体" w:hAnsi="等线" w:eastAsia="方正小标宋简体"/>
          <w:sz w:val="44"/>
          <w:szCs w:val="44"/>
        </w:rPr>
      </w:pPr>
    </w:p>
    <w:p>
      <w:pPr>
        <w:jc w:val="center"/>
        <w:rPr>
          <w:rFonts w:ascii="方正小标宋简体" w:eastAsia="方正小标宋简体"/>
          <w:sz w:val="44"/>
          <w:szCs w:val="44"/>
        </w:rPr>
      </w:pPr>
    </w:p>
    <w:p>
      <w:pPr>
        <w:rPr>
          <w:rFonts w:ascii="方正小标宋简体" w:eastAsia="方正小标宋简体"/>
          <w:sz w:val="28"/>
          <w:szCs w:val="22"/>
        </w:rPr>
      </w:pPr>
    </w:p>
    <w:p>
      <w:pPr>
        <w:rPr>
          <w:rFonts w:ascii="方正小标宋简体" w:eastAsia="方正小标宋简体"/>
        </w:rPr>
      </w:pPr>
    </w:p>
    <w:p>
      <w:pPr>
        <w:jc w:val="center"/>
        <w:rPr>
          <w:rFonts w:ascii="方正小标宋简体" w:eastAsia="方正小标宋简体"/>
          <w:sz w:val="32"/>
          <w:szCs w:val="32"/>
        </w:rPr>
      </w:pPr>
      <w:r>
        <w:rPr>
          <w:rFonts w:hint="eastAsia" w:ascii="方正小标宋简体" w:eastAsia="方正小标宋简体"/>
          <w:sz w:val="32"/>
          <w:szCs w:val="32"/>
        </w:rPr>
        <w:t>标准起草组</w:t>
      </w:r>
    </w:p>
    <w:p>
      <w:pPr>
        <w:jc w:val="center"/>
        <w:rPr>
          <w:rFonts w:ascii="方正小标宋简体" w:eastAsia="方正小标宋简体"/>
          <w:sz w:val="32"/>
          <w:szCs w:val="32"/>
        </w:rPr>
        <w:sectPr>
          <w:footerReference r:id="rId5" w:type="first"/>
          <w:headerReference r:id="rId3" w:type="default"/>
          <w:footerReference r:id="rId4" w:type="default"/>
          <w:pgSz w:w="11906" w:h="16838"/>
          <w:pgMar w:top="1664" w:right="1800" w:bottom="1440" w:left="1800" w:header="851" w:footer="1134" w:gutter="0"/>
          <w:pgNumType w:start="1"/>
          <w:cols w:space="720" w:num="1"/>
          <w:formProt w:val="0"/>
          <w:titlePg/>
          <w:docGrid w:type="lines" w:linePitch="312" w:charSpace="0"/>
        </w:sectPr>
      </w:pPr>
      <w:r>
        <w:rPr>
          <w:rFonts w:hint="eastAsia" w:ascii="方正小标宋简体" w:eastAsia="方正小标宋简体"/>
          <w:sz w:val="32"/>
          <w:szCs w:val="32"/>
        </w:rPr>
        <w:t>202</w:t>
      </w:r>
      <w:r>
        <w:rPr>
          <w:rFonts w:hint="eastAsia" w:ascii="方正小标宋简体" w:eastAsia="方正小标宋简体"/>
          <w:sz w:val="32"/>
          <w:szCs w:val="32"/>
          <w:lang w:val="en-US" w:eastAsia="zh-CN"/>
        </w:rPr>
        <w:t>3</w:t>
      </w:r>
      <w:r>
        <w:rPr>
          <w:rFonts w:hint="eastAsia" w:ascii="方正小标宋简体" w:eastAsia="方正小标宋简体"/>
          <w:sz w:val="32"/>
          <w:szCs w:val="32"/>
        </w:rPr>
        <w:t>年</w:t>
      </w:r>
      <w:r>
        <w:rPr>
          <w:rFonts w:hint="eastAsia" w:ascii="方正小标宋简体" w:eastAsia="方正小标宋简体"/>
          <w:sz w:val="32"/>
          <w:szCs w:val="32"/>
          <w:lang w:val="en-US" w:eastAsia="zh-CN"/>
        </w:rPr>
        <w:t>11</w:t>
      </w:r>
      <w:r>
        <w:rPr>
          <w:rFonts w:hint="eastAsia" w:ascii="方正小标宋简体" w:eastAsia="方正小标宋简体"/>
          <w:sz w:val="32"/>
          <w:szCs w:val="32"/>
        </w:rPr>
        <w:t>月</w:t>
      </w:r>
    </w:p>
    <w:p>
      <w:pPr>
        <w:jc w:val="center"/>
        <w:rPr>
          <w:rFonts w:asciiTheme="majorEastAsia" w:hAnsiTheme="majorEastAsia" w:eastAsiaTheme="majorEastAsia"/>
          <w:b/>
          <w:sz w:val="36"/>
          <w:szCs w:val="36"/>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科普展览设计规范</w:t>
      </w:r>
    </w:p>
    <w:p>
      <w:pPr>
        <w:jc w:val="center"/>
        <w:rPr>
          <w:rFonts w:hint="default"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rPr>
        <w:t>第</w:t>
      </w:r>
      <w:r>
        <w:rPr>
          <w:rFonts w:hint="eastAsia" w:asciiTheme="majorEastAsia" w:hAnsiTheme="majorEastAsia" w:eastAsiaTheme="majorEastAsia"/>
          <w:b/>
          <w:sz w:val="44"/>
          <w:szCs w:val="44"/>
          <w:lang w:val="en-US" w:eastAsia="zh-CN"/>
        </w:rPr>
        <w:t>3</w:t>
      </w:r>
      <w:r>
        <w:rPr>
          <w:rFonts w:hint="eastAsia" w:asciiTheme="majorEastAsia" w:hAnsiTheme="majorEastAsia" w:eastAsiaTheme="majorEastAsia"/>
          <w:b/>
          <w:sz w:val="44"/>
          <w:szCs w:val="44"/>
        </w:rPr>
        <w:t xml:space="preserve">部分 </w:t>
      </w:r>
      <w:r>
        <w:rPr>
          <w:rFonts w:hint="eastAsia" w:asciiTheme="majorEastAsia" w:hAnsiTheme="majorEastAsia" w:eastAsiaTheme="majorEastAsia"/>
          <w:b/>
          <w:sz w:val="44"/>
          <w:szCs w:val="44"/>
          <w:lang w:val="en-US" w:eastAsia="zh-CN"/>
        </w:rPr>
        <w:t>展项设计通用要求</w:t>
      </w:r>
    </w:p>
    <w:p>
      <w:pPr>
        <w:spacing w:line="46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w:t>
      </w:r>
      <w:r>
        <w:rPr>
          <w:rFonts w:hint="eastAsia" w:asciiTheme="majorEastAsia" w:hAnsiTheme="majorEastAsia" w:eastAsiaTheme="majorEastAsia"/>
          <w:sz w:val="32"/>
          <w:szCs w:val="32"/>
          <w:lang w:val="en-US" w:eastAsia="zh-CN"/>
        </w:rPr>
        <w:t>征求意见</w:t>
      </w:r>
      <w:r>
        <w:rPr>
          <w:rFonts w:hint="eastAsia" w:asciiTheme="majorEastAsia" w:hAnsiTheme="majorEastAsia" w:eastAsiaTheme="majorEastAsia"/>
          <w:sz w:val="32"/>
          <w:szCs w:val="32"/>
        </w:rPr>
        <w:t>稿）</w:t>
      </w:r>
    </w:p>
    <w:p>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编制说明</w:t>
      </w:r>
    </w:p>
    <w:p>
      <w:pPr>
        <w:pStyle w:val="3"/>
        <w:spacing w:line="360" w:lineRule="auto"/>
        <w:ind w:firstLine="562" w:firstLineChars="200"/>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t>一、工作简况</w:t>
      </w:r>
    </w:p>
    <w:p>
      <w:pPr>
        <w:autoSpaceDE w:val="0"/>
        <w:autoSpaceDN w:val="0"/>
        <w:adjustRightIn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根据广东省市场监督管理局《</w:t>
      </w:r>
      <w:r>
        <w:rPr>
          <w:rFonts w:hint="eastAsia" w:asciiTheme="minorEastAsia" w:hAnsiTheme="minorEastAsia" w:eastAsiaTheme="minorEastAsia" w:cstheme="minorEastAsia"/>
          <w:sz w:val="28"/>
          <w:szCs w:val="28"/>
          <w:lang w:val="en-US" w:eastAsia="zh-CN"/>
        </w:rPr>
        <w:t>广东省市场监督管理局关于批准下达 2023 年第一批广东省地方标准制修订计划的通知</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粤市监标准〔2023〕211 号</w:t>
      </w:r>
      <w:r>
        <w:rPr>
          <w:rFonts w:hint="eastAsia" w:asciiTheme="minorEastAsia" w:hAnsiTheme="minorEastAsia" w:eastAsiaTheme="minorEastAsia" w:cstheme="minorEastAsia"/>
          <w:sz w:val="28"/>
          <w:szCs w:val="28"/>
        </w:rPr>
        <w:t>）要求，《科普展览设计规范</w:t>
      </w:r>
      <w:r>
        <w:rPr>
          <w:rFonts w:hint="eastAsia" w:asciiTheme="minorEastAsia" w:hAnsiTheme="minorEastAsia" w:eastAsiaTheme="minorEastAsia" w:cstheme="minorEastAsia"/>
          <w:sz w:val="28"/>
          <w:szCs w:val="28"/>
          <w:lang w:val="en-US" w:eastAsia="zh-CN"/>
        </w:rPr>
        <w:t xml:space="preserve"> 第3部分 展项设计通用要求</w:t>
      </w:r>
      <w:r>
        <w:rPr>
          <w:rFonts w:hint="eastAsia" w:asciiTheme="minorEastAsia" w:hAnsiTheme="minorEastAsia" w:eastAsiaTheme="minorEastAsia" w:cstheme="minorEastAsia"/>
          <w:sz w:val="28"/>
          <w:szCs w:val="28"/>
        </w:rPr>
        <w:t>》标准于202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月正式列入广东省地方标准制编制计划。</w:t>
      </w:r>
    </w:p>
    <w:p>
      <w:pPr>
        <w:autoSpaceDE w:val="0"/>
        <w:autoSpaceDN w:val="0"/>
        <w:adjustRightIn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标准由广东科学中心主导</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广东省标准研究院、东莞市新雷神仿真控制有限公司</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参与起草。</w:t>
      </w:r>
    </w:p>
    <w:p>
      <w:pPr>
        <w:pStyle w:val="3"/>
        <w:spacing w:line="360" w:lineRule="auto"/>
        <w:ind w:firstLine="562" w:firstLineChars="200"/>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t>二、立项的必要性</w:t>
      </w:r>
    </w:p>
    <w:p>
      <w:pPr>
        <w:autoSpaceDE w:val="0"/>
        <w:autoSpaceDN w:val="0"/>
        <w:adjustRightInd w:val="0"/>
        <w:spacing w:line="360" w:lineRule="auto"/>
        <w:ind w:firstLine="562"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val="en-US" w:eastAsia="zh-CN"/>
        </w:rPr>
        <w:t>党和国家</w:t>
      </w:r>
      <w:r>
        <w:rPr>
          <w:rFonts w:hint="eastAsia" w:asciiTheme="minorEastAsia" w:hAnsiTheme="minorEastAsia" w:eastAsiaTheme="minorEastAsia" w:cstheme="minorEastAsia"/>
          <w:b/>
          <w:sz w:val="28"/>
          <w:szCs w:val="28"/>
        </w:rPr>
        <w:t>国家有关重要文件中，明确提出了要研究、制定科普领域相关标准和规范。</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●2022年9月，中央两办印发的《关于新时代进一步加强科学技术普及工作的意见》，提出了“</w:t>
      </w:r>
      <w:r>
        <w:rPr>
          <w:rFonts w:hint="eastAsia" w:asciiTheme="minorEastAsia" w:hAnsiTheme="minorEastAsia" w:eastAsiaTheme="minorEastAsia" w:cstheme="minorEastAsia"/>
          <w:b/>
          <w:bCs/>
          <w:sz w:val="28"/>
          <w:szCs w:val="28"/>
        </w:rPr>
        <w:t>加强科普基础设施、科普产品及服务规范管理</w:t>
      </w:r>
      <w:r>
        <w:rPr>
          <w:rFonts w:hint="eastAsia" w:asciiTheme="minorEastAsia" w:hAnsiTheme="minorEastAsia" w:eastAsiaTheme="minorEastAsia" w:cstheme="minorEastAsia"/>
          <w:sz w:val="28"/>
          <w:szCs w:val="28"/>
        </w:rPr>
        <w:t>”的要求。</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●2021年6月，国务院发布的《全民科学素质行动规划纲要（2021—2035年）》，在“重点工程”部分提出了“分类制定科技资源科普化工作指南”的要求，在“科普基础设施工程”中提出了“</w:t>
      </w:r>
      <w:r>
        <w:rPr>
          <w:rFonts w:hint="eastAsia" w:asciiTheme="minorEastAsia" w:hAnsiTheme="minorEastAsia" w:eastAsiaTheme="minorEastAsia" w:cstheme="minorEastAsia"/>
          <w:b/>
          <w:bCs/>
          <w:sz w:val="28"/>
          <w:szCs w:val="28"/>
        </w:rPr>
        <w:t>完善科普基础设施建设管理的规范和标准</w:t>
      </w:r>
      <w:r>
        <w:rPr>
          <w:rFonts w:hint="eastAsia" w:asciiTheme="minorEastAsia" w:hAnsiTheme="minorEastAsia" w:eastAsiaTheme="minorEastAsia" w:cstheme="minorEastAsia"/>
          <w:sz w:val="28"/>
          <w:szCs w:val="28"/>
        </w:rPr>
        <w:t>”的要求。</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●2022年8月，科技部、中央宣传部、中国科协印发的《“十四五”国家科学技术普及发展规划》，提出了“</w:t>
      </w:r>
      <w:r>
        <w:rPr>
          <w:rFonts w:hint="eastAsia" w:asciiTheme="minorEastAsia" w:hAnsiTheme="minorEastAsia" w:eastAsiaTheme="minorEastAsia" w:cstheme="minorEastAsia"/>
          <w:b/>
          <w:bCs/>
          <w:sz w:val="28"/>
          <w:szCs w:val="28"/>
        </w:rPr>
        <w:t>加强对基础设施、科普产品和展教服务内容等规范管理</w:t>
      </w:r>
      <w:r>
        <w:rPr>
          <w:rFonts w:hint="eastAsia" w:asciiTheme="minorEastAsia" w:hAnsiTheme="minorEastAsia" w:eastAsiaTheme="minorEastAsia" w:cstheme="minorEastAsia"/>
          <w:sz w:val="28"/>
          <w:szCs w:val="28"/>
        </w:rPr>
        <w:t>”，以及“</w:t>
      </w:r>
      <w:r>
        <w:rPr>
          <w:rFonts w:hint="eastAsia" w:asciiTheme="minorEastAsia" w:hAnsiTheme="minorEastAsia" w:eastAsiaTheme="minorEastAsia" w:cstheme="minorEastAsia"/>
          <w:b/>
          <w:bCs/>
          <w:sz w:val="28"/>
          <w:szCs w:val="28"/>
        </w:rPr>
        <w:t>探索制定科普产品和服务相关技术标准和规范，提升优质产品和服务的供给能力</w:t>
      </w:r>
      <w:r>
        <w:rPr>
          <w:rFonts w:hint="eastAsia" w:asciiTheme="minorEastAsia" w:hAnsiTheme="minorEastAsia" w:eastAsiaTheme="minorEastAsia" w:cstheme="minorEastAsia"/>
          <w:sz w:val="28"/>
          <w:szCs w:val="28"/>
        </w:rPr>
        <w:t>”的要求等。</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●2021年10，中共中央、国务院印发的《国家标准化发展纲要》，提出到2025年，实现“</w:t>
      </w:r>
      <w:r>
        <w:rPr>
          <w:rFonts w:hint="eastAsia" w:asciiTheme="minorEastAsia" w:hAnsiTheme="minorEastAsia" w:eastAsiaTheme="minorEastAsia" w:cstheme="minorEastAsia"/>
          <w:b/>
          <w:bCs/>
          <w:sz w:val="28"/>
          <w:szCs w:val="28"/>
        </w:rPr>
        <w:t>全域标准化深度发展，服务业和社会事业等领域标准全覆盖</w:t>
      </w:r>
      <w:r>
        <w:rPr>
          <w:rFonts w:hint="eastAsia" w:asciiTheme="minorEastAsia" w:hAnsiTheme="minorEastAsia" w:eastAsiaTheme="minorEastAsia" w:cstheme="minorEastAsia"/>
          <w:sz w:val="28"/>
          <w:szCs w:val="28"/>
        </w:rPr>
        <w:t>”的目标；为实现这一目标，着重强调要“推进基本公共服务标准化建设，重点健全和推广公共文化等领域技术标准，使发展成果更多更公平惠及全体人民。”</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正如《中国科协办公厅关于加强科普标准化工作的通知》（科协办函普字〔2021〕240号）指出，“科普标准化工作是关系我国科普工作可持续发展的基础性工程，新时期推动科普高质量发展，迫切需要加强科普标准化工作。”该标准的制定有利于完善全国科普服务标准化体系，有助于提高</w:t>
      </w:r>
      <w:r>
        <w:rPr>
          <w:rFonts w:hint="eastAsia" w:asciiTheme="minorEastAsia" w:hAnsiTheme="minorEastAsia" w:eastAsiaTheme="minorEastAsia" w:cstheme="minorEastAsia"/>
          <w:sz w:val="28"/>
          <w:szCs w:val="28"/>
          <w:lang w:val="en-US" w:eastAsia="zh-CN"/>
        </w:rPr>
        <w:t>科普</w:t>
      </w:r>
      <w:r>
        <w:rPr>
          <w:rFonts w:hint="eastAsia" w:asciiTheme="minorEastAsia" w:hAnsiTheme="minorEastAsia" w:eastAsiaTheme="minorEastAsia" w:cstheme="minorEastAsia"/>
          <w:sz w:val="28"/>
          <w:szCs w:val="28"/>
        </w:rPr>
        <w:t>展览质量与水平</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是构建高质量科普服务体系的重要抓手</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对国内科普场所展览设计具有重要的实践、创新指导意义。</w:t>
      </w:r>
    </w:p>
    <w:p>
      <w:pPr>
        <w:autoSpaceDE w:val="0"/>
        <w:autoSpaceDN w:val="0"/>
        <w:adjustRightInd w:val="0"/>
        <w:spacing w:line="360" w:lineRule="auto"/>
        <w:ind w:firstLine="562"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（二）广东省内科普场馆展览数量和面积居全国前列，但展览开发却缺乏统一的规范，急需制订科普展览开发系列标准。</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1.广东省建立了一批面向公众开放的科学教育阵地和科普基础设施</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至2016年年底，广东省建有各级科技馆42个、自然科学类博物馆44个，科普展览总面积超过30万平方米；另外，广东省也是较早利用社会资源创建科普教育基地的省份，现有青少年科技馆站25个；国家级青少年科技教育基地9个，省级135个；国家级科普教育基地49个，省级166个。科普教育阵地数量众多、科普展览面积居全国前列。</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2.由于展览内容开发缺乏统一的设计规范，导致展览开发质量水平参差不齐。 </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有的大型</w:t>
      </w:r>
      <w:r>
        <w:rPr>
          <w:rFonts w:hint="eastAsia" w:asciiTheme="minorEastAsia" w:hAnsiTheme="minorEastAsia" w:eastAsiaTheme="minorEastAsia" w:cstheme="minorEastAsia"/>
          <w:sz w:val="28"/>
          <w:szCs w:val="28"/>
          <w:lang w:val="en-US" w:eastAsia="zh-CN"/>
        </w:rPr>
        <w:t>科普场馆</w:t>
      </w:r>
      <w:r>
        <w:rPr>
          <w:rFonts w:hint="eastAsia" w:asciiTheme="minorEastAsia" w:hAnsiTheme="minorEastAsia" w:eastAsiaTheme="minorEastAsia" w:cstheme="minorEastAsia"/>
          <w:sz w:val="28"/>
          <w:szCs w:val="28"/>
        </w:rPr>
        <w:t>在经费、技术能力上较好，能制定规范的内部设计流程要求，流程里的每一步工作内容都比较明确，也有外部和自身的评估机制等，但不够规范。</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而一些中小型馆，由于人员经验和资金所限，主要依靠展览公司来总体把握，展览公司甚至成为“总包”，主导展览建设各阶段的工作，展览设计水平难以控制，也缺乏保证进度、质量等的控制。</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还有少数</w:t>
      </w:r>
      <w:r>
        <w:rPr>
          <w:rFonts w:hint="eastAsia" w:asciiTheme="minorEastAsia" w:hAnsiTheme="minorEastAsia" w:eastAsiaTheme="minorEastAsia" w:cstheme="minorEastAsia"/>
          <w:sz w:val="28"/>
          <w:szCs w:val="28"/>
          <w:lang w:val="en-US" w:eastAsia="zh-CN"/>
        </w:rPr>
        <w:t>场</w:t>
      </w:r>
      <w:r>
        <w:rPr>
          <w:rFonts w:hint="eastAsia" w:asciiTheme="minorEastAsia" w:hAnsiTheme="minorEastAsia" w:eastAsiaTheme="minorEastAsia" w:cstheme="minorEastAsia"/>
          <w:sz w:val="28"/>
          <w:szCs w:val="28"/>
        </w:rPr>
        <w:t>馆缺乏设计和管理力量，干脆到有关大型科普场馆里面转一圈，或在展品库里选一选，直接拉出展品</w:t>
      </w:r>
      <w:r>
        <w:rPr>
          <w:rFonts w:hint="eastAsia" w:asciiTheme="minorEastAsia" w:hAnsiTheme="minorEastAsia" w:eastAsiaTheme="minorEastAsia" w:cstheme="minorEastAsia"/>
          <w:sz w:val="28"/>
          <w:szCs w:val="28"/>
          <w:lang w:val="en-US" w:eastAsia="zh-CN"/>
        </w:rPr>
        <w:t>清单</w:t>
      </w:r>
      <w:r>
        <w:rPr>
          <w:rFonts w:hint="eastAsia" w:asciiTheme="minorEastAsia" w:hAnsiTheme="minorEastAsia" w:eastAsiaTheme="minorEastAsia" w:cstheme="minorEastAsia"/>
          <w:sz w:val="28"/>
          <w:szCs w:val="28"/>
        </w:rPr>
        <w:t>，让展览展品公司来制作，直接导致有关人士评论为“有科学知识，缺科学文化”。</w:t>
      </w:r>
    </w:p>
    <w:p>
      <w:pPr>
        <w:autoSpaceDE w:val="0"/>
        <w:autoSpaceDN w:val="0"/>
        <w:adjustRightIn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3.由于展览布展设计与实施缺乏统一规范，导致其操作规程、成本核算、布展效果和验收标准等存在较大差异。</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科普展览布展不同于任何一种功能类工程，是集科学文化诉求、艺术表现、互动操作、沉浸式环境、公众服务等特殊功能于一体的综合性工程系统。</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于科普展览形式设计与施工没有国家标准或行业规范，设计制作水平高低没有规范性衡量标准，设计机构没有相应的行业标准，设计到制作各个环节没有相应的收费、计费、验收、审计、结算标准。一般都套用建筑装饰的成文做法，在实践中就产生了很多问题，质量水平参差不齐，不利于行业健康发展。</w:t>
      </w:r>
    </w:p>
    <w:p>
      <w:pPr>
        <w:autoSpaceDE w:val="0"/>
        <w:autoSpaceDN w:val="0"/>
        <w:adjustRightInd w:val="0"/>
        <w:spacing w:line="360" w:lineRule="auto"/>
        <w:ind w:firstLine="562"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（三）科普展览开发系列标准，将为保障展览建设的科学化与标准化，提升展览质量与水平，发挥重要作用。</w:t>
      </w:r>
    </w:p>
    <w:p>
      <w:pPr>
        <w:autoSpaceDE w:val="0"/>
        <w:autoSpaceDN w:val="0"/>
        <w:adjustRightIn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科普展览开发时，有一定的规范性流程、明确要求一些重要环节、在节点进行设计评估等，具有十分重要的意义：</w:t>
      </w:r>
    </w:p>
    <w:p>
      <w:pPr>
        <w:autoSpaceDE w:val="0"/>
        <w:autoSpaceDN w:val="0"/>
        <w:adjustRightIn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一是规范的流程，可以为缺乏专业力量的场馆提供指导；也可以避免走弯路，避免了甚至走回头路；同时有利于把控进度、成本控制等。</w:t>
      </w:r>
    </w:p>
    <w:p>
      <w:pPr>
        <w:autoSpaceDE w:val="0"/>
        <w:autoSpaceDN w:val="0"/>
        <w:adjustRightIn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二是评估机制可以及时对展览开发进行改进和提高，也可以及时发现问题、及时纠正问题等，有利于展览质量和水平控制等。</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三是明确的展览开发流程及其内容，消除了行业间交流的专业障碍。</w:t>
      </w:r>
    </w:p>
    <w:p>
      <w:pPr>
        <w:pStyle w:val="3"/>
        <w:spacing w:line="360" w:lineRule="auto"/>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kern w:val="44"/>
          <w:sz w:val="28"/>
          <w:szCs w:val="28"/>
        </w:rPr>
        <w:t>标准编制原则与依据</w:t>
      </w:r>
    </w:p>
    <w:p>
      <w:pPr>
        <w:spacing w:line="360" w:lineRule="auto"/>
        <w:ind w:right="-199" w:rightChars="-95"/>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（一）编制原则</w:t>
      </w:r>
    </w:p>
    <w:p>
      <w:pPr>
        <w:spacing w:line="360" w:lineRule="auto"/>
        <w:ind w:right="-199" w:rightChars="-95"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本标准编制原则如下：</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1.指导性</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本标准在编制过程中，始终以科普展览基本设计理念为指导，并以设计原则、设计流程、设计内容和设计要求等在本规范标准中贯彻落实。</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2.实用性</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本标准在编制过程中，注重尽可能贴近科普场馆现行内容设计的实际；在共识和先进性的基础上，使本规范标准实施后，与科普场馆设计实践无缝对接。</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3.科学性</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的编制，建立在总结广东科学中心多年来几十个展馆的科普展览内容设计的经验教训，以及有关理论研究的基础上；同时，参考了大量国内外、省内同行的实践总结，以及同行的有关专题研究成果；还开展了大量的专题调研、交流，以及多次专家研讨。</w:t>
      </w:r>
    </w:p>
    <w:p>
      <w:pPr>
        <w:spacing w:line="360" w:lineRule="auto"/>
        <w:ind w:right="-199" w:rightChars="-95"/>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（二）编写依据</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本标准依据国家和领域主管部门的相关管理规定、国家标准、行业标准和相关资料，参考了下述文件：</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（1）相关编制标准，包括：</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GB/T 1.1-2020《标准化工作导则 第1部分：标准化文件的结构和起草规则》；</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GB/T 20001.5-2017 《标准编写规则 第5部分 规范标准》</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（2）国家相关法律、法规和行业标准：</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（3）中国科学技术协会相关政策、规范和指导文件；</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（4）全国科普服务标准化技术委员会的标准体系及提出的标准制定建议；</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（5）财政部财办预〔2017〕56号</w:t>
      </w:r>
      <w:r>
        <w:rPr>
          <w:rFonts w:hint="eastAsia" w:asciiTheme="minorEastAsia" w:hAnsiTheme="minorEastAsia" w:eastAsiaTheme="minorEastAsia" w:cstheme="minorEastAsia"/>
          <w:sz w:val="28"/>
          <w:szCs w:val="28"/>
          <w:lang w:bidi="ar"/>
        </w:rPr>
        <w:t>《陈列展览项目支出预算方案编制规范和预算编制标准试行办法》（以下简称《试行办法》。</w:t>
      </w:r>
    </w:p>
    <w:p>
      <w:pPr>
        <w:pStyle w:val="3"/>
        <w:spacing w:line="360" w:lineRule="auto"/>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t>四、标准主要内容</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《科普展览设计规范 第</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部分 </w:t>
      </w:r>
      <w:r>
        <w:rPr>
          <w:rFonts w:hint="eastAsia" w:asciiTheme="minorEastAsia" w:hAnsiTheme="minorEastAsia" w:eastAsiaTheme="minorEastAsia" w:cstheme="minorEastAsia"/>
          <w:sz w:val="28"/>
          <w:szCs w:val="28"/>
          <w:lang w:val="en-US" w:eastAsia="zh-CN"/>
        </w:rPr>
        <w:t>展项设计通用要求</w:t>
      </w:r>
      <w:r>
        <w:rPr>
          <w:rFonts w:hint="eastAsia" w:asciiTheme="minorEastAsia" w:hAnsiTheme="minorEastAsia" w:eastAsiaTheme="minorEastAsia" w:cstheme="minorEastAsia"/>
          <w:sz w:val="28"/>
          <w:szCs w:val="28"/>
        </w:rPr>
        <w:t>》,主要内容包括科普展览展项设计的设计原则、设计流程、设计内容和设计要求，</w:t>
      </w:r>
      <w:r>
        <w:rPr>
          <w:rFonts w:hint="eastAsia" w:asciiTheme="minorEastAsia" w:hAnsiTheme="minorEastAsia" w:eastAsiaTheme="minorEastAsia" w:cstheme="minorEastAsia"/>
          <w:sz w:val="28"/>
          <w:szCs w:val="28"/>
          <w:lang w:val="en-US" w:eastAsia="zh-CN"/>
        </w:rPr>
        <w:t>并</w:t>
      </w:r>
      <w:r>
        <w:rPr>
          <w:rFonts w:hint="eastAsia" w:asciiTheme="minorEastAsia" w:hAnsiTheme="minorEastAsia" w:eastAsiaTheme="minorEastAsia" w:cstheme="minorEastAsia"/>
          <w:sz w:val="28"/>
          <w:szCs w:val="28"/>
        </w:rPr>
        <w:t>给出了流程各环节设计成果模板样例。该标准适用于科普展览的展项设计活动。</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标准内容概况简述如下：</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1.设计原则</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本标准设计原则贯彻</w:t>
      </w:r>
      <w:r>
        <w:rPr>
          <w:rFonts w:hint="eastAsia" w:asciiTheme="minorEastAsia" w:hAnsiTheme="minorEastAsia" w:eastAsiaTheme="minorEastAsia" w:cstheme="minorEastAsia"/>
          <w:sz w:val="28"/>
          <w:szCs w:val="28"/>
          <w:lang w:val="en-US" w:eastAsia="zh-CN"/>
        </w:rPr>
        <w:t>了</w:t>
      </w:r>
      <w:r>
        <w:rPr>
          <w:rFonts w:hint="eastAsia" w:asciiTheme="minorEastAsia" w:hAnsiTheme="minorEastAsia" w:eastAsiaTheme="minorEastAsia" w:cstheme="minorEastAsia"/>
          <w:sz w:val="28"/>
          <w:szCs w:val="28"/>
        </w:rPr>
        <w:t>科普展览</w:t>
      </w:r>
      <w:r>
        <w:rPr>
          <w:rFonts w:hint="eastAsia" w:asciiTheme="minorEastAsia" w:hAnsiTheme="minorEastAsia" w:eastAsiaTheme="minorEastAsia" w:cstheme="minorEastAsia"/>
          <w:sz w:val="28"/>
          <w:szCs w:val="28"/>
          <w:lang w:val="en-US" w:eastAsia="zh-CN"/>
        </w:rPr>
        <w:t>设计</w:t>
      </w:r>
      <w:r>
        <w:rPr>
          <w:rFonts w:hint="eastAsia" w:asciiTheme="minorEastAsia" w:hAnsiTheme="minorEastAsia" w:eastAsiaTheme="minorEastAsia" w:cstheme="minorEastAsia"/>
          <w:sz w:val="28"/>
          <w:szCs w:val="28"/>
        </w:rPr>
        <w:t>理念，包含了科普</w:t>
      </w:r>
      <w:r>
        <w:rPr>
          <w:rFonts w:hint="eastAsia" w:asciiTheme="minorEastAsia" w:hAnsiTheme="minorEastAsia" w:eastAsiaTheme="minorEastAsia" w:cstheme="minorEastAsia"/>
          <w:sz w:val="28"/>
          <w:szCs w:val="28"/>
          <w:lang w:val="en-US" w:eastAsia="zh-CN"/>
        </w:rPr>
        <w:t>展项设计</w:t>
      </w:r>
      <w:r>
        <w:rPr>
          <w:rFonts w:hint="eastAsia" w:asciiTheme="minorEastAsia" w:hAnsiTheme="minorEastAsia" w:eastAsiaTheme="minorEastAsia" w:cstheme="minorEastAsia"/>
          <w:sz w:val="28"/>
          <w:szCs w:val="28"/>
        </w:rPr>
        <w:t>具有共识的主要内容。</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本标准明确了科普</w:t>
      </w:r>
      <w:r>
        <w:rPr>
          <w:rFonts w:hint="eastAsia" w:asciiTheme="minorEastAsia" w:hAnsiTheme="minorEastAsia" w:eastAsiaTheme="minorEastAsia" w:cstheme="minorEastAsia"/>
          <w:sz w:val="28"/>
          <w:szCs w:val="28"/>
          <w:lang w:val="en-US" w:eastAsia="zh-CN"/>
        </w:rPr>
        <w:t>展项设计</w:t>
      </w:r>
      <w:r>
        <w:rPr>
          <w:rFonts w:hint="eastAsia" w:asciiTheme="minorEastAsia" w:hAnsiTheme="minorEastAsia" w:eastAsiaTheme="minorEastAsia" w:cstheme="minorEastAsia"/>
          <w:sz w:val="28"/>
          <w:szCs w:val="28"/>
        </w:rPr>
        <w:t>的5点原则：观众为本、科学严谨、稳定可靠、安全环保、便于维护。</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2.设计流程</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明确了</w:t>
      </w:r>
      <w:r>
        <w:rPr>
          <w:rFonts w:hint="eastAsia" w:asciiTheme="minorEastAsia" w:hAnsiTheme="minorEastAsia" w:eastAsiaTheme="minorEastAsia" w:cstheme="minorEastAsia"/>
          <w:sz w:val="28"/>
          <w:szCs w:val="28"/>
        </w:rPr>
        <w:t>展项设计是</w:t>
      </w:r>
      <w:r>
        <w:rPr>
          <w:rFonts w:hint="eastAsia" w:asciiTheme="minorEastAsia" w:hAnsiTheme="minorEastAsia" w:eastAsiaTheme="minorEastAsia" w:cstheme="minorEastAsia"/>
          <w:sz w:val="28"/>
          <w:szCs w:val="28"/>
          <w:lang w:val="en-US" w:eastAsia="zh-CN"/>
        </w:rPr>
        <w:t>科普</w:t>
      </w:r>
      <w:r>
        <w:rPr>
          <w:rFonts w:hint="eastAsia" w:asciiTheme="minorEastAsia" w:hAnsiTheme="minorEastAsia" w:eastAsiaTheme="minorEastAsia" w:cstheme="minorEastAsia"/>
          <w:sz w:val="28"/>
          <w:szCs w:val="28"/>
        </w:rPr>
        <w:t>展览内容设计的后续工作，也是展项生产制造的基础和依据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提出了</w:t>
      </w:r>
      <w:r>
        <w:rPr>
          <w:rFonts w:hint="eastAsia" w:asciiTheme="minorEastAsia" w:hAnsiTheme="minorEastAsia" w:eastAsiaTheme="minorEastAsia" w:cstheme="minorEastAsia"/>
          <w:sz w:val="28"/>
          <w:szCs w:val="28"/>
        </w:rPr>
        <w:t>科普</w:t>
      </w:r>
      <w:r>
        <w:rPr>
          <w:rFonts w:hint="eastAsia" w:asciiTheme="minorEastAsia" w:hAnsiTheme="minorEastAsia" w:eastAsiaTheme="minorEastAsia" w:cstheme="minorEastAsia"/>
          <w:sz w:val="28"/>
          <w:szCs w:val="28"/>
          <w:lang w:val="en-US" w:eastAsia="zh-CN"/>
        </w:rPr>
        <w:t>展项设计的流程图</w:t>
      </w:r>
      <w:r>
        <w:rPr>
          <w:rFonts w:hint="eastAsia" w:asciiTheme="minorEastAsia" w:hAnsiTheme="minorEastAsia" w:eastAsiaTheme="minorEastAsia" w:cstheme="minorEastAsia"/>
          <w:sz w:val="28"/>
          <w:szCs w:val="28"/>
        </w:rPr>
        <w:t>。</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设计内容</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明确了首先应</w:t>
      </w:r>
      <w:r>
        <w:rPr>
          <w:rFonts w:hint="eastAsia" w:asciiTheme="minorEastAsia" w:hAnsiTheme="minorEastAsia" w:eastAsiaTheme="minorEastAsia" w:cstheme="minorEastAsia"/>
          <w:color w:val="auto"/>
          <w:sz w:val="28"/>
          <w:szCs w:val="28"/>
        </w:rPr>
        <w:t>针对</w:t>
      </w:r>
      <w:r>
        <w:rPr>
          <w:rFonts w:hint="eastAsia" w:asciiTheme="minorEastAsia" w:hAnsiTheme="minorEastAsia" w:eastAsiaTheme="minorEastAsia" w:cstheme="minorEastAsia"/>
          <w:color w:val="auto"/>
          <w:sz w:val="28"/>
          <w:szCs w:val="28"/>
          <w:lang w:val="en-US" w:eastAsia="zh-CN"/>
        </w:rPr>
        <w:t>科普展览</w:t>
      </w:r>
      <w:r>
        <w:rPr>
          <w:rFonts w:hint="eastAsia" w:asciiTheme="minorEastAsia" w:hAnsiTheme="minorEastAsia" w:eastAsiaTheme="minorEastAsia" w:cstheme="minorEastAsia"/>
          <w:color w:val="auto"/>
          <w:sz w:val="28"/>
          <w:szCs w:val="28"/>
        </w:rPr>
        <w:t>内容设计中展项创意方案，进一步完善展项设计</w:t>
      </w:r>
      <w:r>
        <w:rPr>
          <w:rFonts w:hint="eastAsia" w:asciiTheme="minorEastAsia" w:hAnsiTheme="minorEastAsia" w:eastAsiaTheme="minorEastAsia" w:cstheme="minorEastAsia"/>
          <w:color w:val="auto"/>
          <w:sz w:val="28"/>
          <w:szCs w:val="28"/>
          <w:lang w:val="en-US" w:eastAsia="zh-CN"/>
        </w:rPr>
        <w:t>方案；在此基础上，</w:t>
      </w:r>
      <w:r>
        <w:rPr>
          <w:rFonts w:hint="eastAsia" w:asciiTheme="minorEastAsia" w:hAnsiTheme="minorEastAsia" w:eastAsiaTheme="minorEastAsia" w:cstheme="minorEastAsia"/>
          <w:sz w:val="28"/>
          <w:szCs w:val="28"/>
        </w:rPr>
        <w:t>绘制展项各专业施工图</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创作展项多媒体分镜脚本</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再提出</w:t>
      </w:r>
      <w:r>
        <w:rPr>
          <w:rFonts w:hint="eastAsia" w:asciiTheme="minorEastAsia" w:hAnsiTheme="minorEastAsia" w:eastAsiaTheme="minorEastAsia" w:cstheme="minorEastAsia"/>
          <w:sz w:val="28"/>
          <w:szCs w:val="28"/>
        </w:rPr>
        <w:t>展项费用预算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并</w:t>
      </w:r>
      <w:r>
        <w:rPr>
          <w:rFonts w:hint="eastAsia" w:asciiTheme="minorEastAsia" w:hAnsiTheme="minorEastAsia" w:eastAsiaTheme="minorEastAsia" w:cstheme="minorEastAsia"/>
          <w:sz w:val="28"/>
          <w:szCs w:val="28"/>
        </w:rPr>
        <w:t>组织设计成果审查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以保证</w:t>
      </w:r>
      <w:r>
        <w:rPr>
          <w:rFonts w:hint="eastAsia" w:asciiTheme="minorEastAsia" w:hAnsiTheme="minorEastAsia" w:eastAsiaTheme="minorEastAsia" w:cstheme="minorEastAsia"/>
          <w:sz w:val="28"/>
          <w:szCs w:val="28"/>
        </w:rPr>
        <w:t>设计成果完整性、科学性、功能性、可行性及创新性</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w:t>
      </w:r>
    </w:p>
    <w:p>
      <w:pPr>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val="en-US" w:eastAsia="zh-CN"/>
        </w:rPr>
        <w:t>设计要求</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主要包括一般要求、各专业设计要求和外观设计要求。</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一般要求规范了展项设计图纸和技术文件组成要求、材料选用和设备匹配要求等。</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同时，对科普展项设计主要涉及的机械、电控</w:t>
      </w:r>
      <w:bookmarkStart w:id="0" w:name="_GoBack"/>
      <w:bookmarkEnd w:id="0"/>
      <w:r>
        <w:rPr>
          <w:rFonts w:hint="eastAsia" w:asciiTheme="minorEastAsia" w:hAnsiTheme="minorEastAsia" w:eastAsiaTheme="minorEastAsia" w:cstheme="minorEastAsia"/>
          <w:sz w:val="28"/>
          <w:szCs w:val="28"/>
          <w:lang w:val="en-US" w:eastAsia="zh-CN"/>
        </w:rPr>
        <w:t>、多媒体，以及软件和程序等专业，提出了相应要求。</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外观设计方面，主要就整体性、艺术性、安全性和人性化等提出了通用要求。</w:t>
      </w:r>
    </w:p>
    <w:p>
      <w:pPr>
        <w:pStyle w:val="3"/>
        <w:spacing w:line="360" w:lineRule="auto"/>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t>五、与现行法律法规、强制性标准等上位标准关系</w:t>
      </w:r>
    </w:p>
    <w:p>
      <w:pPr>
        <w:spacing w:before="240" w:after="240"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本标准的所有内容均遵守现行法律法规、及国家强制性标准。</w:t>
      </w:r>
    </w:p>
    <w:p>
      <w:pPr>
        <w:pStyle w:val="3"/>
        <w:spacing w:line="360" w:lineRule="auto"/>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t>六、标准的先进性或特色性</w:t>
      </w:r>
    </w:p>
    <w:p>
      <w:pPr>
        <w:spacing w:line="360" w:lineRule="auto"/>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目前国内尚未有科普</w:t>
      </w:r>
      <w:r>
        <w:rPr>
          <w:rFonts w:hint="eastAsia" w:asciiTheme="minorEastAsia" w:hAnsiTheme="minorEastAsia" w:eastAsiaTheme="minorEastAsia" w:cstheme="minorEastAsia"/>
          <w:b w:val="0"/>
          <w:bCs/>
          <w:sz w:val="28"/>
          <w:szCs w:val="28"/>
          <w:lang w:val="en-US" w:eastAsia="zh-CN"/>
        </w:rPr>
        <w:t>展项设计通用要求</w:t>
      </w:r>
      <w:r>
        <w:rPr>
          <w:rFonts w:hint="eastAsia" w:asciiTheme="minorEastAsia" w:hAnsiTheme="minorEastAsia" w:eastAsiaTheme="minorEastAsia" w:cstheme="minorEastAsia"/>
          <w:b w:val="0"/>
          <w:bCs/>
          <w:sz w:val="28"/>
          <w:szCs w:val="28"/>
        </w:rPr>
        <w:t>规范相关标准，《科普展览设计规范 第</w:t>
      </w:r>
      <w:r>
        <w:rPr>
          <w:rFonts w:hint="eastAsia" w:asciiTheme="minorEastAsia" w:hAnsiTheme="minorEastAsia" w:eastAsiaTheme="minorEastAsia" w:cstheme="minorEastAsia"/>
          <w:b w:val="0"/>
          <w:bCs/>
          <w:sz w:val="28"/>
          <w:szCs w:val="28"/>
          <w:lang w:val="en-US" w:eastAsia="zh-CN"/>
        </w:rPr>
        <w:t>3</w:t>
      </w:r>
      <w:r>
        <w:rPr>
          <w:rFonts w:hint="eastAsia" w:asciiTheme="minorEastAsia" w:hAnsiTheme="minorEastAsia" w:eastAsiaTheme="minorEastAsia" w:cstheme="minorEastAsia"/>
          <w:b w:val="0"/>
          <w:bCs/>
          <w:sz w:val="28"/>
          <w:szCs w:val="28"/>
        </w:rPr>
        <w:t>部分：</w:t>
      </w:r>
      <w:r>
        <w:rPr>
          <w:rFonts w:hint="eastAsia" w:asciiTheme="minorEastAsia" w:hAnsiTheme="minorEastAsia" w:eastAsiaTheme="minorEastAsia" w:cstheme="minorEastAsia"/>
          <w:b w:val="0"/>
          <w:bCs/>
          <w:sz w:val="28"/>
          <w:szCs w:val="28"/>
          <w:lang w:val="en-US" w:eastAsia="zh-CN"/>
        </w:rPr>
        <w:t>展项设计通用要求</w:t>
      </w:r>
      <w:r>
        <w:rPr>
          <w:rFonts w:hint="eastAsia" w:asciiTheme="minorEastAsia" w:hAnsiTheme="minorEastAsia" w:eastAsiaTheme="minorEastAsia" w:cstheme="minorEastAsia"/>
          <w:b w:val="0"/>
          <w:bCs/>
          <w:sz w:val="28"/>
          <w:szCs w:val="28"/>
        </w:rPr>
        <w:t>》填补了国内相关标准空白。</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在实践的基础上通过凝聚共识，率先</w:t>
      </w:r>
      <w:r>
        <w:rPr>
          <w:rFonts w:hint="eastAsia" w:asciiTheme="minorEastAsia" w:hAnsiTheme="minorEastAsia" w:eastAsiaTheme="minorEastAsia" w:cstheme="minorEastAsia"/>
          <w:sz w:val="28"/>
          <w:szCs w:val="28"/>
        </w:rPr>
        <w:t>制定展览设计规范，保障</w:t>
      </w:r>
      <w:r>
        <w:rPr>
          <w:rFonts w:hint="eastAsia" w:asciiTheme="minorEastAsia" w:hAnsiTheme="minorEastAsia" w:eastAsiaTheme="minorEastAsia" w:cstheme="minorEastAsia"/>
          <w:sz w:val="28"/>
          <w:szCs w:val="28"/>
          <w:lang w:val="en-US" w:eastAsia="zh-CN"/>
        </w:rPr>
        <w:t>我省科普</w:t>
      </w:r>
      <w:r>
        <w:rPr>
          <w:rFonts w:hint="eastAsia" w:asciiTheme="minorEastAsia" w:hAnsiTheme="minorEastAsia" w:eastAsiaTheme="minorEastAsia" w:cstheme="minorEastAsia"/>
          <w:sz w:val="28"/>
          <w:szCs w:val="28"/>
        </w:rPr>
        <w:t>展览建设的科学化</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标准化，</w:t>
      </w:r>
      <w:r>
        <w:rPr>
          <w:rFonts w:hint="eastAsia" w:asciiTheme="minorEastAsia" w:hAnsiTheme="minorEastAsia" w:eastAsiaTheme="minorEastAsia" w:cstheme="minorEastAsia"/>
          <w:sz w:val="28"/>
          <w:szCs w:val="28"/>
          <w:lang w:val="en-US" w:eastAsia="zh-CN"/>
        </w:rPr>
        <w:t>以及</w:t>
      </w:r>
      <w:r>
        <w:rPr>
          <w:rFonts w:hint="eastAsia" w:asciiTheme="minorEastAsia" w:hAnsiTheme="minorEastAsia" w:eastAsiaTheme="minorEastAsia" w:cstheme="minorEastAsia"/>
          <w:sz w:val="28"/>
          <w:szCs w:val="28"/>
        </w:rPr>
        <w:t>提升展览质量与水平</w:t>
      </w:r>
      <w:r>
        <w:rPr>
          <w:rFonts w:hint="eastAsia" w:asciiTheme="minorEastAsia" w:hAnsiTheme="minorEastAsia" w:eastAsiaTheme="minorEastAsia" w:cstheme="minorEastAsia"/>
          <w:sz w:val="28"/>
          <w:szCs w:val="28"/>
          <w:lang w:val="en-US" w:eastAsia="zh-CN"/>
        </w:rPr>
        <w:t>并在全国领先示范，对我省乃至全国公众科学素质的提高意义重大</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广东作为改革开放的前沿阵地，经济文化在国内较为发达</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也是较早利用社会资源创建科普教育基地的省份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科普教育阵地数量众多、科普展览面积居全国前列。</w:t>
      </w:r>
      <w:r>
        <w:rPr>
          <w:rFonts w:hint="eastAsia" w:asciiTheme="minorEastAsia" w:hAnsiTheme="minorEastAsia" w:eastAsiaTheme="minorEastAsia" w:cstheme="minorEastAsia"/>
          <w:sz w:val="28"/>
          <w:szCs w:val="28"/>
          <w:lang w:val="en-US" w:eastAsia="zh-CN"/>
        </w:rPr>
        <w:t>在此基础上，</w:t>
      </w:r>
      <w:r>
        <w:rPr>
          <w:rFonts w:hint="eastAsia" w:asciiTheme="minorEastAsia" w:hAnsiTheme="minorEastAsia" w:eastAsiaTheme="minorEastAsia" w:cstheme="minorEastAsia"/>
          <w:sz w:val="28"/>
          <w:szCs w:val="28"/>
        </w:rPr>
        <w:t>制定科普展览设计规范，对科普场所展览设计具有重要的实践、创新指导意义。</w:t>
      </w:r>
    </w:p>
    <w:p>
      <w:pPr>
        <w:pStyle w:val="3"/>
        <w:spacing w:line="360" w:lineRule="auto"/>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t>七、标准的制定过程</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本标准编制工作，开展了广泛的相关调研。研究了国内外科普展览相关国际标准、国家标准、行业标准和团体标准，调研了科普场馆</w:t>
      </w:r>
      <w:r>
        <w:rPr>
          <w:rFonts w:hint="eastAsia" w:asciiTheme="minorEastAsia" w:hAnsiTheme="minorEastAsia" w:eastAsiaTheme="minorEastAsia" w:cstheme="minorEastAsia"/>
          <w:sz w:val="28"/>
          <w:szCs w:val="28"/>
          <w:lang w:val="en-US" w:eastAsia="zh-CN"/>
        </w:rPr>
        <w:t>展项</w:t>
      </w:r>
      <w:r>
        <w:rPr>
          <w:rFonts w:hint="eastAsia" w:asciiTheme="minorEastAsia" w:hAnsiTheme="minorEastAsia" w:eastAsiaTheme="minorEastAsia" w:cstheme="minorEastAsia"/>
          <w:sz w:val="28"/>
          <w:szCs w:val="28"/>
        </w:rPr>
        <w:t>设计需求、广东省内科普场馆发展实际，总结了广东科学中心多年来的科普</w:t>
      </w:r>
      <w:r>
        <w:rPr>
          <w:rFonts w:hint="eastAsia" w:asciiTheme="minorEastAsia" w:hAnsiTheme="minorEastAsia" w:eastAsiaTheme="minorEastAsia" w:cstheme="minorEastAsia"/>
          <w:sz w:val="28"/>
          <w:szCs w:val="28"/>
          <w:lang w:val="en-US" w:eastAsia="zh-CN"/>
        </w:rPr>
        <w:t>展项设计</w:t>
      </w:r>
      <w:r>
        <w:rPr>
          <w:rFonts w:hint="eastAsia" w:asciiTheme="minorEastAsia" w:hAnsiTheme="minorEastAsia" w:eastAsiaTheme="minorEastAsia" w:cstheme="minorEastAsia"/>
          <w:sz w:val="28"/>
          <w:szCs w:val="28"/>
        </w:rPr>
        <w:t>实践经验，还在省内对具代表性的科普场馆进行了调研交流等。</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编制过程中，由广东科学中心牵头制订了标准编制工作计划，并与广东省标准化研究院</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东莞市新雷神仿真控制有限公司</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沟通，明确了标准编制工作组的组织形式、工作步骤、进度安排等，制定了标准制订方案。</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编制历经了项目准备、内容调研、标准草案编制和专业交流修改等几个阶段，形成了本标准征求意见稿。</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标准编制过程如下： </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1.2020年5月至</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月，广东科学中心着手</w:t>
      </w:r>
      <w:r>
        <w:rPr>
          <w:rFonts w:hint="eastAsia" w:asciiTheme="minorEastAsia" w:hAnsiTheme="minorEastAsia" w:eastAsiaTheme="minorEastAsia" w:cstheme="minorEastAsia"/>
          <w:sz w:val="28"/>
          <w:szCs w:val="28"/>
          <w:lang w:val="en-US" w:eastAsia="zh-CN"/>
        </w:rPr>
        <w:t>科普</w:t>
      </w:r>
      <w:r>
        <w:rPr>
          <w:rFonts w:hint="eastAsia" w:asciiTheme="minorEastAsia" w:hAnsiTheme="minorEastAsia" w:eastAsiaTheme="minorEastAsia" w:cstheme="minorEastAsia"/>
          <w:sz w:val="28"/>
          <w:szCs w:val="28"/>
        </w:rPr>
        <w:t>展览标准的提案工作，并提出了相关计划。</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广东科学中心研究设计部对国内</w:t>
      </w:r>
      <w:r>
        <w:rPr>
          <w:rFonts w:hint="eastAsia" w:asciiTheme="minorEastAsia" w:hAnsiTheme="minorEastAsia" w:eastAsiaTheme="minorEastAsia" w:cstheme="minorEastAsia"/>
          <w:sz w:val="28"/>
          <w:szCs w:val="28"/>
          <w:lang w:val="en-US" w:eastAsia="zh-CN"/>
        </w:rPr>
        <w:t>科普场馆</w:t>
      </w:r>
      <w:r>
        <w:rPr>
          <w:rFonts w:hint="eastAsia" w:asciiTheme="minorEastAsia" w:hAnsiTheme="minorEastAsia" w:eastAsiaTheme="minorEastAsia" w:cstheme="minorEastAsia"/>
          <w:sz w:val="28"/>
          <w:szCs w:val="28"/>
        </w:rPr>
        <w:t>制订相关规范标准进行了资料调研。调研范围包括国家有关重要文件提出了要制定科普场馆相关标准、国内有关制订科技馆相关标准的状况、国内博物馆制修订的有关标准、科学中心有关对策等方面；</w:t>
      </w:r>
      <w:r>
        <w:rPr>
          <w:rFonts w:hint="eastAsia" w:asciiTheme="minorEastAsia" w:hAnsiTheme="minorEastAsia" w:eastAsiaTheme="minorEastAsia" w:cstheme="minorEastAsia"/>
          <w:sz w:val="28"/>
          <w:szCs w:val="28"/>
          <w:lang w:val="en-US" w:eastAsia="zh-CN"/>
        </w:rPr>
        <w:t>并</w:t>
      </w:r>
      <w:r>
        <w:rPr>
          <w:rFonts w:hint="eastAsia" w:asciiTheme="minorEastAsia" w:hAnsiTheme="minorEastAsia" w:eastAsiaTheme="minorEastAsia" w:cstheme="minorEastAsia"/>
          <w:sz w:val="28"/>
          <w:szCs w:val="28"/>
        </w:rPr>
        <w:t>对国外科普场馆现行的标准状况进行了深入研究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还开展了相关交流调研</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；形成了《</w:t>
      </w:r>
      <w:r>
        <w:rPr>
          <w:rFonts w:hint="eastAsia" w:asciiTheme="minorEastAsia" w:hAnsiTheme="minorEastAsia" w:eastAsiaTheme="minorEastAsia" w:cstheme="minorEastAsia"/>
          <w:sz w:val="28"/>
          <w:szCs w:val="28"/>
          <w:lang w:val="en-US" w:eastAsia="zh-CN"/>
        </w:rPr>
        <w:t>关于制订科普展览设计规范</w:t>
      </w:r>
      <w:r>
        <w:rPr>
          <w:rFonts w:hint="eastAsia" w:asciiTheme="minorEastAsia" w:hAnsiTheme="minorEastAsia" w:eastAsiaTheme="minorEastAsia" w:cstheme="minorEastAsia"/>
          <w:sz w:val="28"/>
          <w:szCs w:val="28"/>
        </w:rPr>
        <w:t>及相关计划》。</w:t>
      </w:r>
    </w:p>
    <w:p>
      <w:pPr>
        <w:spacing w:line="360" w:lineRule="auto"/>
        <w:ind w:firstLine="48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.2020年10月至202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月，广东科学中心、广东省标准化研究院</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共同</w:t>
      </w:r>
      <w:r>
        <w:rPr>
          <w:rFonts w:hint="eastAsia" w:asciiTheme="minorEastAsia" w:hAnsiTheme="minorEastAsia" w:eastAsiaTheme="minorEastAsia" w:cstheme="minorEastAsia"/>
          <w:sz w:val="28"/>
          <w:szCs w:val="28"/>
          <w:lang w:val="en-US" w:eastAsia="zh-CN"/>
        </w:rPr>
        <w:t>完成了《科普展览设计规范》系列标准的第1部分、第2部分。</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2021年1月15日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广东省市场监督管理局正式下达的《广东省市场监督管理局关于批准下达2020年第二批广东省地方标准制修订计划项目的通知》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即粤市监标准【2021】25号</w:t>
      </w:r>
      <w:r>
        <w:rPr>
          <w:rFonts w:hint="eastAsia" w:asciiTheme="minorEastAsia" w:hAnsiTheme="minorEastAsia" w:eastAsiaTheme="minorEastAsia" w:cstheme="minorEastAsia"/>
          <w:sz w:val="28"/>
          <w:szCs w:val="28"/>
          <w:lang w:val="en-US" w:eastAsia="zh-CN"/>
        </w:rPr>
        <w:t>文</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《科普展览设计规范 第1部分 内容设计》、《科普展览设计规范 第2部分 形式设计》</w:t>
      </w:r>
      <w:r>
        <w:rPr>
          <w:rFonts w:hint="eastAsia" w:asciiTheme="minorEastAsia" w:hAnsiTheme="minorEastAsia" w:eastAsiaTheme="minorEastAsia" w:cstheme="minorEastAsia"/>
          <w:sz w:val="28"/>
          <w:szCs w:val="28"/>
        </w:rPr>
        <w:t>项目立项。</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2021年1月至 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月，标准</w:t>
      </w:r>
      <w:r>
        <w:rPr>
          <w:rFonts w:hint="eastAsia" w:asciiTheme="minorEastAsia" w:hAnsiTheme="minorEastAsia" w:eastAsiaTheme="minorEastAsia" w:cstheme="minorEastAsia"/>
          <w:sz w:val="28"/>
          <w:szCs w:val="28"/>
          <w:lang w:val="en-US" w:eastAsia="zh-CN"/>
        </w:rPr>
        <w:t>项目组完成了</w:t>
      </w:r>
      <w:r>
        <w:rPr>
          <w:rFonts w:hint="eastAsia" w:asciiTheme="minorEastAsia" w:hAnsiTheme="minorEastAsia" w:eastAsiaTheme="minorEastAsia" w:cstheme="minorEastAsia"/>
          <w:sz w:val="28"/>
          <w:szCs w:val="28"/>
        </w:rPr>
        <w:t>标准征求意见稿</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按规定在全省征求意见、</w:t>
      </w:r>
      <w:r>
        <w:rPr>
          <w:rFonts w:hint="eastAsia" w:asciiTheme="minorEastAsia" w:hAnsiTheme="minorEastAsia" w:eastAsiaTheme="minorEastAsia" w:cstheme="minorEastAsia"/>
          <w:sz w:val="28"/>
          <w:szCs w:val="28"/>
        </w:rPr>
        <w:t>形成标准送审稿</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并在</w:t>
      </w:r>
      <w:r>
        <w:rPr>
          <w:rFonts w:hint="eastAsia" w:asciiTheme="minorEastAsia" w:hAnsiTheme="minorEastAsia" w:eastAsiaTheme="minorEastAsia" w:cstheme="minorEastAsia"/>
          <w:sz w:val="28"/>
          <w:szCs w:val="28"/>
        </w:rPr>
        <w:t>广东省市场监督管理局主持</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sz w:val="28"/>
          <w:szCs w:val="28"/>
        </w:rPr>
        <w:t>标准审定会</w:t>
      </w:r>
      <w:r>
        <w:rPr>
          <w:rFonts w:hint="eastAsia" w:asciiTheme="minorEastAsia" w:hAnsiTheme="minorEastAsia" w:eastAsiaTheme="minorEastAsia" w:cstheme="minorEastAsia"/>
          <w:sz w:val="28"/>
          <w:szCs w:val="28"/>
          <w:lang w:val="en-US" w:eastAsia="zh-CN"/>
        </w:rPr>
        <w:t>上</w:t>
      </w:r>
      <w:r>
        <w:rPr>
          <w:rFonts w:hint="eastAsia" w:asciiTheme="minorEastAsia" w:hAnsiTheme="minorEastAsia" w:eastAsiaTheme="minorEastAsia" w:cstheme="minorEastAsia"/>
          <w:sz w:val="28"/>
          <w:szCs w:val="28"/>
        </w:rPr>
        <w:t>通过了标准的审定，</w:t>
      </w:r>
      <w:r>
        <w:rPr>
          <w:rFonts w:hint="eastAsia" w:asciiTheme="minorEastAsia" w:hAnsiTheme="minorEastAsia" w:eastAsiaTheme="minorEastAsia" w:cstheme="minorEastAsia"/>
          <w:sz w:val="28"/>
          <w:szCs w:val="28"/>
          <w:lang w:val="en-US" w:eastAsia="zh-CN"/>
        </w:rPr>
        <w:t>其后经</w:t>
      </w:r>
      <w:r>
        <w:rPr>
          <w:rFonts w:hint="eastAsia" w:asciiTheme="minorEastAsia" w:hAnsiTheme="minorEastAsia" w:eastAsiaTheme="minorEastAsia" w:cstheme="minorEastAsia"/>
          <w:sz w:val="28"/>
          <w:szCs w:val="28"/>
        </w:rPr>
        <w:t>据专家意见修改完善后报批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广东省市场监督管理局</w:t>
      </w:r>
      <w:r>
        <w:rPr>
          <w:rFonts w:hint="eastAsia" w:asciiTheme="minorEastAsia" w:hAnsiTheme="minorEastAsia" w:eastAsiaTheme="minorEastAsia" w:cstheme="minorEastAsia"/>
          <w:sz w:val="28"/>
          <w:szCs w:val="28"/>
          <w:lang w:val="en-US" w:eastAsia="zh-CN"/>
        </w:rPr>
        <w:t>于2022年7月11日发布、2022年10月11日实施《科普展览设计规范 第1部分 内容设计》、《科普展览设计规范 第2部分 形式设计》</w:t>
      </w:r>
      <w:r>
        <w:rPr>
          <w:rFonts w:hint="eastAsia" w:asciiTheme="minorEastAsia" w:hAnsiTheme="minorEastAsia" w:eastAsiaTheme="minorEastAsia" w:cstheme="minorEastAsia"/>
          <w:sz w:val="28"/>
          <w:szCs w:val="28"/>
        </w:rPr>
        <w:t>。</w:t>
      </w:r>
    </w:p>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广东科学中心</w:t>
      </w:r>
      <w:r>
        <w:rPr>
          <w:rFonts w:hint="eastAsia" w:asciiTheme="minorEastAsia" w:hAnsiTheme="minorEastAsia" w:eastAsiaTheme="minorEastAsia" w:cstheme="minorEastAsia"/>
          <w:sz w:val="28"/>
          <w:szCs w:val="28"/>
          <w:lang w:val="en-US" w:eastAsia="zh-CN"/>
        </w:rPr>
        <w:t>主导的标准项目组，着手《科普展览设计规范》系列标准的第3部分研编工作。</w:t>
      </w:r>
    </w:p>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《科普展览设计规范》系列标准第1部分、第2部分发布实施后，标准项目组研究了该系列标准的其余部分，着手了第3部分申报立项工作，并于</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获批准，详见</w:t>
      </w:r>
      <w:r>
        <w:rPr>
          <w:rFonts w:hint="eastAsia" w:asciiTheme="minorEastAsia" w:hAnsiTheme="minorEastAsia" w:eastAsiaTheme="minorEastAsia" w:cstheme="minorEastAsia"/>
          <w:sz w:val="28"/>
          <w:szCs w:val="28"/>
        </w:rPr>
        <w:t>广东省市场监督管理局《</w:t>
      </w:r>
      <w:r>
        <w:rPr>
          <w:rFonts w:hint="eastAsia" w:asciiTheme="minorEastAsia" w:hAnsiTheme="minorEastAsia" w:eastAsiaTheme="minorEastAsia" w:cstheme="minorEastAsia"/>
          <w:sz w:val="28"/>
          <w:szCs w:val="28"/>
          <w:lang w:val="en-US" w:eastAsia="zh-CN"/>
        </w:rPr>
        <w:t>广东省市场监督管理局关于批准下达 2023 年第一批广东省地方标准制修订计划的通知</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粤市监标准〔2023〕211 号</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立项后，项目历经收集资料、调研交流、起草、内部和专家范围研讨修改，现已形成《科普展览设计规范 第3部分 展项设计通用要求》征求意见稿；经研究，现向全省科普单位公开征求意见。</w:t>
      </w:r>
    </w:p>
    <w:p>
      <w:pPr>
        <w:spacing w:before="240" w:after="240" w:line="360" w:lineRule="auto"/>
        <w:rPr>
          <w:rFonts w:hint="eastAsia" w:asciiTheme="minorEastAsia" w:hAnsiTheme="minorEastAsia" w:eastAsiaTheme="minorEastAsia" w:cstheme="minorEastAsia"/>
          <w:b/>
          <w:bCs/>
          <w:kern w:val="44"/>
          <w:sz w:val="28"/>
          <w:szCs w:val="28"/>
        </w:rPr>
      </w:pPr>
      <w:r>
        <w:rPr>
          <w:rFonts w:hint="eastAsia" w:asciiTheme="minorEastAsia" w:hAnsiTheme="minorEastAsia" w:eastAsiaTheme="minorEastAsia" w:cstheme="minorEastAsia"/>
          <w:b/>
          <w:bCs/>
          <w:kern w:val="44"/>
          <w:sz w:val="28"/>
          <w:szCs w:val="28"/>
        </w:rPr>
        <w:t>八、标准技术指标设置的科学性和可行性</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东科学中心占地面积45万平方米，建筑面积14.07万平方米，是全国三大科技馆之一，荣获吉尼斯世界纪录“最大科技馆/科学中心”。2008年开馆以来，广东科学中心自主完成了对7个主题展馆的更新改造，新增了“岭南科技纵横”、“LED体验馆”2个主题展馆，还自主研发了“用眼看世界”、“人与健康”等6个巡展项目。近期，承接并自主开发了“广东省食品药品科普体验馆”、“广东省新能源汽车科普体验馆”、“低碳科普体验馆”等。在科普展览设计方面，具有丰富的实操和理论经验。</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准在编制过程中，标准起草小组开展了广泛的相关调研。研究了国内外科普展览相关国际标准、国家标准、行业标准和团体标准，调研了科普场馆展览设计需求、广东省内科普场馆发展实际，总结了广东科学中心多年来的科普展览实践经验，还在省外内对具代表性的科普场馆进行了调研交流等，最后才确定了标准的技术指标设置，保证标准技术指标设置的科学性和可行性。</w:t>
      </w:r>
    </w:p>
    <w:p>
      <w:pPr>
        <w:spacing w:before="240" w:after="240" w:line="360" w:lineRule="auto"/>
        <w:rPr>
          <w:rFonts w:hint="eastAsia" w:asciiTheme="minorEastAsia" w:hAnsiTheme="minorEastAsia" w:eastAsiaTheme="minorEastAsia" w:cstheme="minorEastAsia"/>
          <w:b/>
          <w:bCs/>
          <w:kern w:val="44"/>
          <w:sz w:val="28"/>
          <w:szCs w:val="28"/>
        </w:rPr>
      </w:pPr>
      <w:r>
        <w:rPr>
          <w:rFonts w:hint="eastAsia" w:asciiTheme="minorEastAsia" w:hAnsiTheme="minorEastAsia" w:eastAsiaTheme="minorEastAsia" w:cstheme="minorEastAsia"/>
          <w:b/>
          <w:bCs/>
          <w:kern w:val="44"/>
          <w:sz w:val="28"/>
          <w:szCs w:val="28"/>
        </w:rPr>
        <w:t>九、与国际、国家、行业、其他省同类标准技术内容的对比情况，或者与测试的国外样品、样机的有关数据对比情况。采标情况，以及是否合规引用或采用国际国外标准</w:t>
      </w:r>
    </w:p>
    <w:p>
      <w:pPr>
        <w:spacing w:before="240" w:after="240"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000000"/>
          <w:sz w:val="28"/>
          <w:szCs w:val="28"/>
          <w:lang w:bidi="ar"/>
        </w:rPr>
        <w:t>经标准查询，目前国际、国家、行业、其他省尚未有同类标准，不存在采标情况。</w:t>
      </w:r>
    </w:p>
    <w:p>
      <w:pPr>
        <w:spacing w:before="240" w:after="240" w:line="360" w:lineRule="auto"/>
        <w:rPr>
          <w:rFonts w:hint="eastAsia" w:asciiTheme="minorEastAsia" w:hAnsiTheme="minorEastAsia" w:eastAsiaTheme="minorEastAsia" w:cstheme="minorEastAsia"/>
          <w:b/>
          <w:bCs/>
          <w:kern w:val="44"/>
          <w:sz w:val="28"/>
          <w:szCs w:val="28"/>
        </w:rPr>
      </w:pPr>
      <w:r>
        <w:rPr>
          <w:rFonts w:hint="eastAsia" w:asciiTheme="minorEastAsia" w:hAnsiTheme="minorEastAsia" w:eastAsiaTheme="minorEastAsia" w:cstheme="minorEastAsia"/>
          <w:b/>
          <w:bCs/>
          <w:kern w:val="44"/>
          <w:sz w:val="28"/>
          <w:szCs w:val="28"/>
        </w:rPr>
        <w:t>十、涉及专利的有关说明</w:t>
      </w:r>
    </w:p>
    <w:p>
      <w:pPr>
        <w:spacing w:line="50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本标准不涉及相关专利。</w:t>
      </w:r>
    </w:p>
    <w:p>
      <w:pPr>
        <w:spacing w:before="240" w:after="240" w:line="360" w:lineRule="auto"/>
        <w:rPr>
          <w:rFonts w:hint="eastAsia" w:asciiTheme="minorEastAsia" w:hAnsiTheme="minorEastAsia" w:eastAsiaTheme="minorEastAsia" w:cstheme="minorEastAsia"/>
          <w:b/>
          <w:bCs/>
          <w:kern w:val="44"/>
          <w:sz w:val="28"/>
          <w:szCs w:val="28"/>
        </w:rPr>
      </w:pPr>
      <w:r>
        <w:rPr>
          <w:rFonts w:hint="eastAsia" w:asciiTheme="minorEastAsia" w:hAnsiTheme="minorEastAsia" w:eastAsiaTheme="minorEastAsia" w:cstheme="minorEastAsia"/>
          <w:b/>
          <w:bCs/>
          <w:kern w:val="44"/>
          <w:sz w:val="28"/>
          <w:szCs w:val="28"/>
        </w:rPr>
        <w:t>十一、其他应当说明的事项</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发布实施后，建议加强宣贯培训执行力度。一是联合广东省科技馆研究会、广州市科普基地联盟，以及粤港澳大湾区科技馆联盟等举办标准宣贯班，组织省内甚至粤港澳大湾区内各级科技馆负责人和工作人员、相关科普资源拥有方学习标准内容；二是加强与政府管理部门和上述省内行业组织的沟通，将标准相关要求纳入相关管理文件中，以确保标准有效实施；三是建立标准文件持续改进的工作机制，保证体系框架相对稳定，标准内容落地可用。</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本标准需根据实际情况及时加以修订和更新，以适应管理和科普发展的需要。</w:t>
      </w:r>
    </w:p>
    <w:p>
      <w:pPr>
        <w:spacing w:line="360" w:lineRule="auto"/>
        <w:rPr>
          <w:rFonts w:asciiTheme="minorEastAsia" w:hAnsiTheme="minorEastAsia" w:eastAsiaTheme="minorEastAsia"/>
          <w:sz w:val="24"/>
        </w:rPr>
      </w:pPr>
    </w:p>
    <w:sectPr>
      <w:headerReference r:id="rId6" w:type="first"/>
      <w:footerReference r:id="rId7" w:type="first"/>
      <w:pgSz w:w="11906" w:h="16838"/>
      <w:pgMar w:top="1664" w:right="1800" w:bottom="1440" w:left="1800" w:header="851" w:footer="1134" w:gutter="0"/>
      <w:pgNumType w:start="1"/>
      <w:cols w:space="720" w:num="1"/>
      <w:formProt w:val="0"/>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val="zh-CN"/>
      </w:rPr>
      <w:t>11</w:t>
    </w:r>
    <w: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val="zh-CN"/>
      </w:rPr>
      <w:t>1</w:t>
    </w:r>
    <w: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wordWrap w:val="0"/>
      <w:spacing w:before="120" w:after="120"/>
      <w:jc w:val="right"/>
    </w:pPr>
    <w:r>
      <w:rPr>
        <w:rFonts w:hint="eastAsia"/>
        <w:lang w:val="en-GB"/>
      </w:rPr>
      <w:t>《科普展览设计规范 第</w:t>
    </w:r>
    <w:r>
      <w:rPr>
        <w:rFonts w:hint="eastAsia"/>
        <w:lang w:val="en-US" w:eastAsia="zh-CN"/>
      </w:rPr>
      <w:t>3</w:t>
    </w:r>
    <w:r>
      <w:rPr>
        <w:rFonts w:hint="eastAsia"/>
        <w:lang w:val="en-GB"/>
      </w:rPr>
      <w:t xml:space="preserve">部分 </w:t>
    </w:r>
    <w:r>
      <w:rPr>
        <w:rFonts w:hint="eastAsia"/>
        <w:lang w:val="en-US" w:eastAsia="zh-CN"/>
      </w:rPr>
      <w:t>展项设计通用要求</w:t>
    </w:r>
    <w:r>
      <w:rPr>
        <w:rFonts w:hint="eastAsia"/>
        <w:lang w:val="en-GB"/>
      </w:rPr>
      <w:t>》（</w:t>
    </w:r>
    <w:r>
      <w:rPr>
        <w:rFonts w:hint="eastAsia"/>
        <w:lang w:val="en-US" w:eastAsia="zh-CN"/>
      </w:rPr>
      <w:t>征求意见</w:t>
    </w:r>
    <w:r>
      <w:rPr>
        <w:rFonts w:hint="eastAsia"/>
        <w:lang w:val="en-GB"/>
      </w:rPr>
      <w:t>稿）</w:t>
    </w:r>
    <w:r>
      <w:rPr>
        <w:rFonts w:hint="eastAsia"/>
      </w:rPr>
      <w:t>编制说明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wordWrap w:val="0"/>
      <w:spacing w:before="120" w:after="120"/>
      <w:jc w:val="right"/>
    </w:pPr>
    <w:r>
      <w:rPr>
        <w:rFonts w:hint="eastAsia"/>
        <w:lang w:val="en-GB"/>
      </w:rPr>
      <w:t>《科普展览设计规范 第</w:t>
    </w:r>
    <w:r>
      <w:rPr>
        <w:rFonts w:hint="eastAsia"/>
        <w:lang w:val="en-US" w:eastAsia="zh-CN"/>
      </w:rPr>
      <w:t>3</w:t>
    </w:r>
    <w:r>
      <w:rPr>
        <w:rFonts w:hint="eastAsia"/>
        <w:lang w:val="en-GB"/>
      </w:rPr>
      <w:t xml:space="preserve">部分 </w:t>
    </w:r>
    <w:r>
      <w:rPr>
        <w:rFonts w:hint="eastAsia"/>
        <w:lang w:val="en-US" w:eastAsia="zh-CN"/>
      </w:rPr>
      <w:t>展项设计通用要求</w:t>
    </w:r>
    <w:r>
      <w:rPr>
        <w:rFonts w:hint="eastAsia"/>
        <w:lang w:val="en-GB"/>
      </w:rPr>
      <w:t>》（</w:t>
    </w:r>
    <w:r>
      <w:rPr>
        <w:rFonts w:hint="eastAsia"/>
        <w:lang w:val="en-US" w:eastAsia="zh-CN"/>
      </w:rPr>
      <w:t>征求意见</w:t>
    </w:r>
    <w:r>
      <w:rPr>
        <w:rFonts w:hint="eastAsia"/>
        <w:lang w:val="en-GB"/>
      </w:rPr>
      <w:t>稿）</w:t>
    </w:r>
    <w:r>
      <w:rPr>
        <w:rFonts w:hint="eastAsia"/>
      </w:rPr>
      <w:t>编制说明</w:t>
    </w:r>
  </w:p>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0000000B"/>
    <w:multiLevelType w:val="multilevel"/>
    <w:tmpl w:val="0000000B"/>
    <w:lvl w:ilvl="0" w:tentative="0">
      <w:start w:val="1"/>
      <w:numFmt w:val="lowerLetter"/>
      <w:pStyle w:val="98"/>
      <w:lvlText w:val="%1)"/>
      <w:lvlJc w:val="left"/>
      <w:pPr>
        <w:tabs>
          <w:tab w:val="left" w:pos="839"/>
        </w:tabs>
        <w:ind w:left="839" w:hanging="419"/>
      </w:pPr>
      <w:rPr>
        <w:rFonts w:hint="eastAsia" w:ascii="宋体" w:eastAsia="宋体"/>
        <w:b w:val="0"/>
        <w:i w:val="0"/>
        <w:sz w:val="21"/>
      </w:rPr>
    </w:lvl>
    <w:lvl w:ilvl="1" w:tentative="0">
      <w:start w:val="1"/>
      <w:numFmt w:val="decimal"/>
      <w:pStyle w:val="11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
    <w:nsid w:val="0000000C"/>
    <w:multiLevelType w:val="multilevel"/>
    <w:tmpl w:val="0000000C"/>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5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
    <w:nsid w:val="0000000D"/>
    <w:multiLevelType w:val="multilevel"/>
    <w:tmpl w:val="0000000D"/>
    <w:lvl w:ilvl="0" w:tentative="0">
      <w:start w:val="1"/>
      <w:numFmt w:val="decimal"/>
      <w:pStyle w:val="13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F"/>
    <w:multiLevelType w:val="multilevel"/>
    <w:tmpl w:val="0000000F"/>
    <w:lvl w:ilvl="0" w:tentative="0">
      <w:start w:val="1"/>
      <w:numFmt w:val="lowerLetter"/>
      <w:pStyle w:val="7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8"/>
      <w:lvlText w:val="%2)"/>
      <w:lvlJc w:val="left"/>
      <w:pPr>
        <w:tabs>
          <w:tab w:val="left" w:pos="1260"/>
        </w:tabs>
        <w:ind w:left="1259" w:hanging="419"/>
      </w:pPr>
      <w:rPr>
        <w:rFonts w:hint="eastAsia"/>
      </w:rPr>
    </w:lvl>
    <w:lvl w:ilvl="2" w:tentative="0">
      <w:start w:val="1"/>
      <w:numFmt w:val="decimal"/>
      <w:pStyle w:val="14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00000010"/>
    <w:multiLevelType w:val="multilevel"/>
    <w:tmpl w:val="00000010"/>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2"/>
    <w:multiLevelType w:val="multilevel"/>
    <w:tmpl w:val="00000012"/>
    <w:lvl w:ilvl="0" w:tentative="0">
      <w:start w:val="1"/>
      <w:numFmt w:val="none"/>
      <w:pStyle w:val="8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
    <w:nsid w:val="00000013"/>
    <w:multiLevelType w:val="multilevel"/>
    <w:tmpl w:val="00000013"/>
    <w:lvl w:ilvl="0" w:tentative="0">
      <w:start w:val="1"/>
      <w:numFmt w:val="lowerLetter"/>
      <w:pStyle w:val="7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8">
    <w:nsid w:val="00000014"/>
    <w:multiLevelType w:val="multilevel"/>
    <w:tmpl w:val="00000014"/>
    <w:lvl w:ilvl="0" w:tentative="0">
      <w:start w:val="1"/>
      <w:numFmt w:val="decimal"/>
      <w:pStyle w:val="7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19"/>
      <w:suff w:val="nothing"/>
      <w:lvlText w:val="%1.%2.%3　"/>
      <w:lvlJc w:val="left"/>
      <w:pPr>
        <w:ind w:left="0" w:firstLine="0"/>
      </w:pPr>
      <w:rPr>
        <w:rFonts w:hint="eastAsia" w:ascii="黑体" w:hAnsi="Times New Roman" w:eastAsia="黑体"/>
        <w:b w:val="0"/>
        <w:i w:val="0"/>
        <w:sz w:val="21"/>
      </w:rPr>
    </w:lvl>
    <w:lvl w:ilvl="3" w:tentative="0">
      <w:start w:val="1"/>
      <w:numFmt w:val="decimal"/>
      <w:pStyle w:val="118"/>
      <w:suff w:val="nothing"/>
      <w:lvlText w:val="%1.%2.%3.%4　"/>
      <w:lvlJc w:val="left"/>
      <w:pPr>
        <w:ind w:left="0" w:firstLine="0"/>
      </w:pPr>
      <w:rPr>
        <w:rFonts w:hint="eastAsia" w:ascii="黑体" w:hAnsi="Times New Roman" w:eastAsia="黑体"/>
        <w:b w:val="0"/>
        <w:i w:val="0"/>
        <w:sz w:val="21"/>
      </w:rPr>
    </w:lvl>
    <w:lvl w:ilvl="4" w:tentative="0">
      <w:start w:val="1"/>
      <w:numFmt w:val="decimal"/>
      <w:pStyle w:val="123"/>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15"/>
    <w:multiLevelType w:val="multilevel"/>
    <w:tmpl w:val="00000015"/>
    <w:lvl w:ilvl="0" w:tentative="0">
      <w:start w:val="1"/>
      <w:numFmt w:val="decimal"/>
      <w:pStyle w:val="8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0">
    <w:nsid w:val="00000016"/>
    <w:multiLevelType w:val="multilevel"/>
    <w:tmpl w:val="00000016"/>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00000017"/>
    <w:multiLevelType w:val="multilevel"/>
    <w:tmpl w:val="00000017"/>
    <w:lvl w:ilvl="0" w:tentative="0">
      <w:start w:val="1"/>
      <w:numFmt w:val="decimal"/>
      <w:pStyle w:val="13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0000018"/>
    <w:multiLevelType w:val="multilevel"/>
    <w:tmpl w:val="00000018"/>
    <w:lvl w:ilvl="0" w:tentative="0">
      <w:start w:val="1"/>
      <w:numFmt w:val="decimal"/>
      <w:pStyle w:val="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00000019"/>
    <w:multiLevelType w:val="multilevel"/>
    <w:tmpl w:val="00000019"/>
    <w:lvl w:ilvl="0" w:tentative="0">
      <w:start w:val="1"/>
      <w:numFmt w:val="none"/>
      <w:pStyle w:val="13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000001A"/>
    <w:multiLevelType w:val="multilevel"/>
    <w:tmpl w:val="0000001A"/>
    <w:lvl w:ilvl="0" w:tentative="0">
      <w:start w:val="1"/>
      <w:numFmt w:val="none"/>
      <w:pStyle w:val="107"/>
      <w:suff w:val="nothing"/>
      <w:lvlText w:val="%1——"/>
      <w:lvlJc w:val="left"/>
      <w:pPr>
        <w:ind w:left="833" w:hanging="408"/>
      </w:pPr>
      <w:rPr>
        <w:rFonts w:hint="eastAsia"/>
      </w:rPr>
    </w:lvl>
    <w:lvl w:ilvl="1" w:tentative="0">
      <w:start w:val="1"/>
      <w:numFmt w:val="bullet"/>
      <w:pStyle w:val="96"/>
      <w:lvlText w:val=""/>
      <w:lvlJc w:val="left"/>
      <w:pPr>
        <w:tabs>
          <w:tab w:val="left" w:pos="760"/>
        </w:tabs>
        <w:ind w:left="1264" w:hanging="413"/>
      </w:pPr>
      <w:rPr>
        <w:rFonts w:hint="default" w:ascii="Symbol" w:hAnsi="Symbol"/>
        <w:color w:val="auto"/>
      </w:rPr>
    </w:lvl>
    <w:lvl w:ilvl="2" w:tentative="0">
      <w:start w:val="1"/>
      <w:numFmt w:val="bullet"/>
      <w:pStyle w:val="13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0000001B"/>
    <w:multiLevelType w:val="multilevel"/>
    <w:tmpl w:val="0000001B"/>
    <w:lvl w:ilvl="0" w:tentative="0">
      <w:start w:val="1"/>
      <w:numFmt w:val="upperLetter"/>
      <w:pStyle w:val="14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0000001D"/>
    <w:multiLevelType w:val="multilevel"/>
    <w:tmpl w:val="0000001D"/>
    <w:lvl w:ilvl="0" w:tentative="0">
      <w:start w:val="1"/>
      <w:numFmt w:val="upperLetter"/>
      <w:pStyle w:val="113"/>
      <w:suff w:val="space"/>
      <w:lvlText w:val="%1"/>
      <w:lvlJc w:val="left"/>
      <w:pPr>
        <w:ind w:left="623" w:hanging="425"/>
      </w:pPr>
      <w:rPr>
        <w:rFonts w:hint="eastAsia"/>
      </w:rPr>
    </w:lvl>
    <w:lvl w:ilvl="1" w:tentative="0">
      <w:start w:val="1"/>
      <w:numFmt w:val="decimal"/>
      <w:pStyle w:val="8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num w:numId="1">
    <w:abstractNumId w:val="10"/>
  </w:num>
  <w:num w:numId="2">
    <w:abstractNumId w:val="12"/>
  </w:num>
  <w:num w:numId="3">
    <w:abstractNumId w:val="4"/>
  </w:num>
  <w:num w:numId="4">
    <w:abstractNumId w:val="8"/>
  </w:num>
  <w:num w:numId="5">
    <w:abstractNumId w:val="7"/>
  </w:num>
  <w:num w:numId="6">
    <w:abstractNumId w:val="0"/>
  </w:num>
  <w:num w:numId="7">
    <w:abstractNumId w:val="15"/>
  </w:num>
  <w:num w:numId="8">
    <w:abstractNumId w:val="16"/>
  </w:num>
  <w:num w:numId="9">
    <w:abstractNumId w:val="9"/>
  </w:num>
  <w:num w:numId="10">
    <w:abstractNumId w:val="6"/>
  </w:num>
  <w:num w:numId="11">
    <w:abstractNumId w:val="14"/>
  </w:num>
  <w:num w:numId="12">
    <w:abstractNumId w:val="1"/>
  </w:num>
  <w:num w:numId="13">
    <w:abstractNumId w:val="2"/>
  </w:num>
  <w:num w:numId="14">
    <w:abstractNumId w:val="5"/>
  </w:num>
  <w:num w:numId="15">
    <w:abstractNumId w:val="13"/>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OWMzMGI2NzU3MTgzM2M0ZWRiOTIyZGIxNzk4NGQifQ=="/>
  </w:docVars>
  <w:rsids>
    <w:rsidRoot w:val="00172A27"/>
    <w:rsid w:val="00003794"/>
    <w:rsid w:val="00010F17"/>
    <w:rsid w:val="0002540A"/>
    <w:rsid w:val="000273A6"/>
    <w:rsid w:val="00046FEA"/>
    <w:rsid w:val="000477B1"/>
    <w:rsid w:val="000510B7"/>
    <w:rsid w:val="000517F3"/>
    <w:rsid w:val="00051C81"/>
    <w:rsid w:val="00064819"/>
    <w:rsid w:val="0006750D"/>
    <w:rsid w:val="000714A4"/>
    <w:rsid w:val="00092365"/>
    <w:rsid w:val="00093F9C"/>
    <w:rsid w:val="000A0164"/>
    <w:rsid w:val="000A44FC"/>
    <w:rsid w:val="000A777F"/>
    <w:rsid w:val="000B47C3"/>
    <w:rsid w:val="000B57D7"/>
    <w:rsid w:val="000C38EB"/>
    <w:rsid w:val="000D06CF"/>
    <w:rsid w:val="000D33D5"/>
    <w:rsid w:val="000D7E75"/>
    <w:rsid w:val="000E19B8"/>
    <w:rsid w:val="000E2340"/>
    <w:rsid w:val="000E5B00"/>
    <w:rsid w:val="000F0D7A"/>
    <w:rsid w:val="0010167A"/>
    <w:rsid w:val="001062F0"/>
    <w:rsid w:val="001133FE"/>
    <w:rsid w:val="00113703"/>
    <w:rsid w:val="00131D99"/>
    <w:rsid w:val="00135905"/>
    <w:rsid w:val="00143060"/>
    <w:rsid w:val="00155A95"/>
    <w:rsid w:val="001566B6"/>
    <w:rsid w:val="001616D0"/>
    <w:rsid w:val="0016218A"/>
    <w:rsid w:val="00172A27"/>
    <w:rsid w:val="0018296D"/>
    <w:rsid w:val="001A47B4"/>
    <w:rsid w:val="001A5767"/>
    <w:rsid w:val="001B0D1A"/>
    <w:rsid w:val="001C03BD"/>
    <w:rsid w:val="001C5C94"/>
    <w:rsid w:val="001E10BB"/>
    <w:rsid w:val="001E191B"/>
    <w:rsid w:val="001F5932"/>
    <w:rsid w:val="002212DF"/>
    <w:rsid w:val="0022606E"/>
    <w:rsid w:val="00226E76"/>
    <w:rsid w:val="00230E8C"/>
    <w:rsid w:val="002366D4"/>
    <w:rsid w:val="0023683B"/>
    <w:rsid w:val="0024797B"/>
    <w:rsid w:val="0025123E"/>
    <w:rsid w:val="002650BB"/>
    <w:rsid w:val="002652B9"/>
    <w:rsid w:val="00276402"/>
    <w:rsid w:val="00281625"/>
    <w:rsid w:val="00284CF2"/>
    <w:rsid w:val="002C2330"/>
    <w:rsid w:val="002C54D4"/>
    <w:rsid w:val="002F2B64"/>
    <w:rsid w:val="002F63A1"/>
    <w:rsid w:val="002F7B92"/>
    <w:rsid w:val="002F7C57"/>
    <w:rsid w:val="00305948"/>
    <w:rsid w:val="00312EDE"/>
    <w:rsid w:val="00322C8E"/>
    <w:rsid w:val="00327664"/>
    <w:rsid w:val="00333AB7"/>
    <w:rsid w:val="00333EAC"/>
    <w:rsid w:val="00340E46"/>
    <w:rsid w:val="003500D5"/>
    <w:rsid w:val="00362B9E"/>
    <w:rsid w:val="003639C9"/>
    <w:rsid w:val="00375B3D"/>
    <w:rsid w:val="00382C54"/>
    <w:rsid w:val="003839E4"/>
    <w:rsid w:val="003916D0"/>
    <w:rsid w:val="00391E89"/>
    <w:rsid w:val="003922FD"/>
    <w:rsid w:val="003939E7"/>
    <w:rsid w:val="00395E45"/>
    <w:rsid w:val="00397EE7"/>
    <w:rsid w:val="00397FE6"/>
    <w:rsid w:val="003A0D24"/>
    <w:rsid w:val="003C55CA"/>
    <w:rsid w:val="003D47CA"/>
    <w:rsid w:val="003E1DE6"/>
    <w:rsid w:val="003F1548"/>
    <w:rsid w:val="003F297D"/>
    <w:rsid w:val="00400971"/>
    <w:rsid w:val="00407BCE"/>
    <w:rsid w:val="00407C41"/>
    <w:rsid w:val="00412F8D"/>
    <w:rsid w:val="00422EDC"/>
    <w:rsid w:val="00444081"/>
    <w:rsid w:val="004500CC"/>
    <w:rsid w:val="00450AFD"/>
    <w:rsid w:val="004549E3"/>
    <w:rsid w:val="004770BC"/>
    <w:rsid w:val="0048727F"/>
    <w:rsid w:val="004903F6"/>
    <w:rsid w:val="00490919"/>
    <w:rsid w:val="00492789"/>
    <w:rsid w:val="0049799F"/>
    <w:rsid w:val="004A196F"/>
    <w:rsid w:val="004A2CB2"/>
    <w:rsid w:val="004A5CF4"/>
    <w:rsid w:val="004A69D5"/>
    <w:rsid w:val="004C461D"/>
    <w:rsid w:val="004D0D2B"/>
    <w:rsid w:val="004D10D9"/>
    <w:rsid w:val="004D3F7B"/>
    <w:rsid w:val="004D5F77"/>
    <w:rsid w:val="004E0F5E"/>
    <w:rsid w:val="004E1AF5"/>
    <w:rsid w:val="004E67D0"/>
    <w:rsid w:val="004E7843"/>
    <w:rsid w:val="004F4517"/>
    <w:rsid w:val="0050003D"/>
    <w:rsid w:val="005049D5"/>
    <w:rsid w:val="00506C1C"/>
    <w:rsid w:val="00521039"/>
    <w:rsid w:val="00535135"/>
    <w:rsid w:val="0053675C"/>
    <w:rsid w:val="00536FBE"/>
    <w:rsid w:val="00546965"/>
    <w:rsid w:val="005504F5"/>
    <w:rsid w:val="00554B18"/>
    <w:rsid w:val="00557CE5"/>
    <w:rsid w:val="00570F84"/>
    <w:rsid w:val="00584FF4"/>
    <w:rsid w:val="005A1601"/>
    <w:rsid w:val="005B0BC2"/>
    <w:rsid w:val="005C11E7"/>
    <w:rsid w:val="005C5ABF"/>
    <w:rsid w:val="005D46C0"/>
    <w:rsid w:val="00607495"/>
    <w:rsid w:val="006155E0"/>
    <w:rsid w:val="006226CC"/>
    <w:rsid w:val="006229F6"/>
    <w:rsid w:val="00622EC0"/>
    <w:rsid w:val="00622EF8"/>
    <w:rsid w:val="00625601"/>
    <w:rsid w:val="0062666C"/>
    <w:rsid w:val="00633276"/>
    <w:rsid w:val="006463EB"/>
    <w:rsid w:val="00647A09"/>
    <w:rsid w:val="00657AFD"/>
    <w:rsid w:val="00660CC2"/>
    <w:rsid w:val="00662E16"/>
    <w:rsid w:val="00667A14"/>
    <w:rsid w:val="00667F41"/>
    <w:rsid w:val="00671943"/>
    <w:rsid w:val="00671ECE"/>
    <w:rsid w:val="00677238"/>
    <w:rsid w:val="006838C2"/>
    <w:rsid w:val="006A406B"/>
    <w:rsid w:val="006A6378"/>
    <w:rsid w:val="006B0591"/>
    <w:rsid w:val="006B4559"/>
    <w:rsid w:val="006C49A4"/>
    <w:rsid w:val="006D6570"/>
    <w:rsid w:val="006E5E0C"/>
    <w:rsid w:val="006F22B5"/>
    <w:rsid w:val="007264F6"/>
    <w:rsid w:val="007302EE"/>
    <w:rsid w:val="007311B4"/>
    <w:rsid w:val="00734953"/>
    <w:rsid w:val="00743B79"/>
    <w:rsid w:val="007465DB"/>
    <w:rsid w:val="00757DF4"/>
    <w:rsid w:val="007670BA"/>
    <w:rsid w:val="00767721"/>
    <w:rsid w:val="007724F5"/>
    <w:rsid w:val="00784BF8"/>
    <w:rsid w:val="00792429"/>
    <w:rsid w:val="007A0FD4"/>
    <w:rsid w:val="007C321A"/>
    <w:rsid w:val="007C6939"/>
    <w:rsid w:val="007D1C18"/>
    <w:rsid w:val="007D3B18"/>
    <w:rsid w:val="007E5368"/>
    <w:rsid w:val="007F2C30"/>
    <w:rsid w:val="0080038F"/>
    <w:rsid w:val="0080549D"/>
    <w:rsid w:val="00812433"/>
    <w:rsid w:val="00821C08"/>
    <w:rsid w:val="00822B2C"/>
    <w:rsid w:val="00823FE0"/>
    <w:rsid w:val="0083297C"/>
    <w:rsid w:val="0083769C"/>
    <w:rsid w:val="008428C3"/>
    <w:rsid w:val="008446C8"/>
    <w:rsid w:val="0084617C"/>
    <w:rsid w:val="00847F76"/>
    <w:rsid w:val="00853F4E"/>
    <w:rsid w:val="00861E9A"/>
    <w:rsid w:val="0086692E"/>
    <w:rsid w:val="008704CB"/>
    <w:rsid w:val="00871248"/>
    <w:rsid w:val="008844A3"/>
    <w:rsid w:val="00884F13"/>
    <w:rsid w:val="008935EF"/>
    <w:rsid w:val="00894274"/>
    <w:rsid w:val="008A0F39"/>
    <w:rsid w:val="008A1878"/>
    <w:rsid w:val="008B2653"/>
    <w:rsid w:val="008B4FC6"/>
    <w:rsid w:val="008B5DDC"/>
    <w:rsid w:val="008B752E"/>
    <w:rsid w:val="008D7068"/>
    <w:rsid w:val="008D7E34"/>
    <w:rsid w:val="008E4433"/>
    <w:rsid w:val="008E6755"/>
    <w:rsid w:val="008F089D"/>
    <w:rsid w:val="008F5480"/>
    <w:rsid w:val="00903BB1"/>
    <w:rsid w:val="0090429B"/>
    <w:rsid w:val="00906EBA"/>
    <w:rsid w:val="00915EE8"/>
    <w:rsid w:val="00932511"/>
    <w:rsid w:val="009425A7"/>
    <w:rsid w:val="00956D3A"/>
    <w:rsid w:val="00960B4C"/>
    <w:rsid w:val="00983563"/>
    <w:rsid w:val="009944E3"/>
    <w:rsid w:val="009A0B98"/>
    <w:rsid w:val="009A1E6F"/>
    <w:rsid w:val="009A768F"/>
    <w:rsid w:val="009A78D8"/>
    <w:rsid w:val="009B46AB"/>
    <w:rsid w:val="009C399A"/>
    <w:rsid w:val="009C70DF"/>
    <w:rsid w:val="009D2A3A"/>
    <w:rsid w:val="009D5B62"/>
    <w:rsid w:val="009D73C8"/>
    <w:rsid w:val="009E08EA"/>
    <w:rsid w:val="009E5BEC"/>
    <w:rsid w:val="009E690E"/>
    <w:rsid w:val="009F6899"/>
    <w:rsid w:val="00A002D4"/>
    <w:rsid w:val="00A146F4"/>
    <w:rsid w:val="00A1521C"/>
    <w:rsid w:val="00A17444"/>
    <w:rsid w:val="00A2352A"/>
    <w:rsid w:val="00A3090E"/>
    <w:rsid w:val="00A35294"/>
    <w:rsid w:val="00A4339D"/>
    <w:rsid w:val="00A469FA"/>
    <w:rsid w:val="00A51873"/>
    <w:rsid w:val="00A537E0"/>
    <w:rsid w:val="00A54169"/>
    <w:rsid w:val="00A70B64"/>
    <w:rsid w:val="00A807B8"/>
    <w:rsid w:val="00A869AD"/>
    <w:rsid w:val="00AB2F15"/>
    <w:rsid w:val="00AB49A6"/>
    <w:rsid w:val="00AC0AD6"/>
    <w:rsid w:val="00AC2217"/>
    <w:rsid w:val="00AD0080"/>
    <w:rsid w:val="00AD22AE"/>
    <w:rsid w:val="00AE5F81"/>
    <w:rsid w:val="00AF40DB"/>
    <w:rsid w:val="00AF5D22"/>
    <w:rsid w:val="00AF6FD4"/>
    <w:rsid w:val="00B00BB8"/>
    <w:rsid w:val="00B04139"/>
    <w:rsid w:val="00B05114"/>
    <w:rsid w:val="00B12B7F"/>
    <w:rsid w:val="00B16E2E"/>
    <w:rsid w:val="00B26DEE"/>
    <w:rsid w:val="00B26F12"/>
    <w:rsid w:val="00B32BB1"/>
    <w:rsid w:val="00B42E8F"/>
    <w:rsid w:val="00B4534A"/>
    <w:rsid w:val="00B46553"/>
    <w:rsid w:val="00B51269"/>
    <w:rsid w:val="00B52D10"/>
    <w:rsid w:val="00B63772"/>
    <w:rsid w:val="00B63C76"/>
    <w:rsid w:val="00B7171A"/>
    <w:rsid w:val="00B75FE9"/>
    <w:rsid w:val="00B7645F"/>
    <w:rsid w:val="00BA1014"/>
    <w:rsid w:val="00BA16A0"/>
    <w:rsid w:val="00BB5207"/>
    <w:rsid w:val="00BC12AC"/>
    <w:rsid w:val="00BC3222"/>
    <w:rsid w:val="00BD184C"/>
    <w:rsid w:val="00BD3AF5"/>
    <w:rsid w:val="00BD5674"/>
    <w:rsid w:val="00BD6CAF"/>
    <w:rsid w:val="00C010F9"/>
    <w:rsid w:val="00C025C6"/>
    <w:rsid w:val="00C06DAF"/>
    <w:rsid w:val="00C102A2"/>
    <w:rsid w:val="00C140C8"/>
    <w:rsid w:val="00C1779D"/>
    <w:rsid w:val="00C24C5C"/>
    <w:rsid w:val="00C24CA2"/>
    <w:rsid w:val="00C31790"/>
    <w:rsid w:val="00C37634"/>
    <w:rsid w:val="00C4211F"/>
    <w:rsid w:val="00C47EB8"/>
    <w:rsid w:val="00C57926"/>
    <w:rsid w:val="00C57C04"/>
    <w:rsid w:val="00C62ABD"/>
    <w:rsid w:val="00C714AE"/>
    <w:rsid w:val="00C7154B"/>
    <w:rsid w:val="00C739FA"/>
    <w:rsid w:val="00C7431D"/>
    <w:rsid w:val="00C852D0"/>
    <w:rsid w:val="00C865B1"/>
    <w:rsid w:val="00C94692"/>
    <w:rsid w:val="00C97171"/>
    <w:rsid w:val="00CA5373"/>
    <w:rsid w:val="00CA74B7"/>
    <w:rsid w:val="00CB11F4"/>
    <w:rsid w:val="00CD4A51"/>
    <w:rsid w:val="00CD54D2"/>
    <w:rsid w:val="00CD5A5A"/>
    <w:rsid w:val="00CE5278"/>
    <w:rsid w:val="00CE67B1"/>
    <w:rsid w:val="00CF272F"/>
    <w:rsid w:val="00D011D3"/>
    <w:rsid w:val="00D031BB"/>
    <w:rsid w:val="00D06C3E"/>
    <w:rsid w:val="00D12C98"/>
    <w:rsid w:val="00D15FE2"/>
    <w:rsid w:val="00D36C8E"/>
    <w:rsid w:val="00D4025E"/>
    <w:rsid w:val="00D43455"/>
    <w:rsid w:val="00D46409"/>
    <w:rsid w:val="00D53D93"/>
    <w:rsid w:val="00D711D1"/>
    <w:rsid w:val="00D83344"/>
    <w:rsid w:val="00D84791"/>
    <w:rsid w:val="00D903D6"/>
    <w:rsid w:val="00DA00D7"/>
    <w:rsid w:val="00DB18F2"/>
    <w:rsid w:val="00DC4CDC"/>
    <w:rsid w:val="00DD094A"/>
    <w:rsid w:val="00DE094E"/>
    <w:rsid w:val="00DE3F4A"/>
    <w:rsid w:val="00DE42A9"/>
    <w:rsid w:val="00DE4A85"/>
    <w:rsid w:val="00DF5695"/>
    <w:rsid w:val="00DF6B66"/>
    <w:rsid w:val="00E010DF"/>
    <w:rsid w:val="00E012FE"/>
    <w:rsid w:val="00E21195"/>
    <w:rsid w:val="00E23D4E"/>
    <w:rsid w:val="00E344FC"/>
    <w:rsid w:val="00E370D5"/>
    <w:rsid w:val="00E60972"/>
    <w:rsid w:val="00E64110"/>
    <w:rsid w:val="00E71D21"/>
    <w:rsid w:val="00E72812"/>
    <w:rsid w:val="00E73168"/>
    <w:rsid w:val="00E77DF2"/>
    <w:rsid w:val="00E8318F"/>
    <w:rsid w:val="00E93A4E"/>
    <w:rsid w:val="00E95EC6"/>
    <w:rsid w:val="00EA5F69"/>
    <w:rsid w:val="00EB068C"/>
    <w:rsid w:val="00EB24EF"/>
    <w:rsid w:val="00EB362D"/>
    <w:rsid w:val="00EB5BA9"/>
    <w:rsid w:val="00EB7B34"/>
    <w:rsid w:val="00ED6077"/>
    <w:rsid w:val="00F16896"/>
    <w:rsid w:val="00F35F56"/>
    <w:rsid w:val="00F46C95"/>
    <w:rsid w:val="00F51324"/>
    <w:rsid w:val="00F600FC"/>
    <w:rsid w:val="00F62010"/>
    <w:rsid w:val="00F90A9B"/>
    <w:rsid w:val="00F9361F"/>
    <w:rsid w:val="00FA0904"/>
    <w:rsid w:val="00FA2B07"/>
    <w:rsid w:val="00FA3B9E"/>
    <w:rsid w:val="00FB48DB"/>
    <w:rsid w:val="00FC231C"/>
    <w:rsid w:val="00FD6966"/>
    <w:rsid w:val="00FE3C49"/>
    <w:rsid w:val="00FE6C0C"/>
    <w:rsid w:val="00FE70D0"/>
    <w:rsid w:val="044F2A99"/>
    <w:rsid w:val="0C76311A"/>
    <w:rsid w:val="103B32C9"/>
    <w:rsid w:val="11E33853"/>
    <w:rsid w:val="18A6016C"/>
    <w:rsid w:val="18A83800"/>
    <w:rsid w:val="195E5F8C"/>
    <w:rsid w:val="1E7752A4"/>
    <w:rsid w:val="1EE30F08"/>
    <w:rsid w:val="22166E0C"/>
    <w:rsid w:val="232C236A"/>
    <w:rsid w:val="25205352"/>
    <w:rsid w:val="25AA14F0"/>
    <w:rsid w:val="2E3A5DFF"/>
    <w:rsid w:val="302443A5"/>
    <w:rsid w:val="34CB656C"/>
    <w:rsid w:val="385C3B85"/>
    <w:rsid w:val="3A9C595B"/>
    <w:rsid w:val="3C4F658A"/>
    <w:rsid w:val="46875BEF"/>
    <w:rsid w:val="46A27424"/>
    <w:rsid w:val="477F1674"/>
    <w:rsid w:val="48474E63"/>
    <w:rsid w:val="4AFF1B0B"/>
    <w:rsid w:val="4BC61583"/>
    <w:rsid w:val="4C413131"/>
    <w:rsid w:val="4C674687"/>
    <w:rsid w:val="4EE9441D"/>
    <w:rsid w:val="528D0DDE"/>
    <w:rsid w:val="55394251"/>
    <w:rsid w:val="5CCF2CF6"/>
    <w:rsid w:val="5D2C7868"/>
    <w:rsid w:val="5D7E2D63"/>
    <w:rsid w:val="5E0B1647"/>
    <w:rsid w:val="60645387"/>
    <w:rsid w:val="628001E0"/>
    <w:rsid w:val="6725241E"/>
    <w:rsid w:val="67376C25"/>
    <w:rsid w:val="699333FE"/>
    <w:rsid w:val="6AC47FCD"/>
    <w:rsid w:val="6D786E5E"/>
    <w:rsid w:val="6EAD48BD"/>
    <w:rsid w:val="71695663"/>
    <w:rsid w:val="79102303"/>
    <w:rsid w:val="79C1335F"/>
    <w:rsid w:val="7DDA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spacing w:before="240" w:after="240"/>
      <w:ind w:right="-199" w:rightChars="-95"/>
      <w:jc w:val="left"/>
      <w:outlineLvl w:val="0"/>
    </w:pPr>
    <w:rPr>
      <w:rFonts w:ascii="黑体" w:eastAsia="黑体"/>
      <w:b/>
      <w:bCs/>
      <w:sz w:val="28"/>
      <w:szCs w:val="44"/>
    </w:rPr>
  </w:style>
  <w:style w:type="paragraph" w:styleId="4">
    <w:name w:val="heading 2"/>
    <w:basedOn w:val="1"/>
    <w:next w:val="1"/>
    <w:link w:val="58"/>
    <w:qFormat/>
    <w:uiPriority w:val="0"/>
    <w:pPr>
      <w:spacing w:before="240" w:after="240"/>
      <w:ind w:right="-199" w:rightChars="-95" w:firstLine="420"/>
      <w:jc w:val="left"/>
      <w:outlineLvl w:val="1"/>
    </w:pPr>
    <w:rPr>
      <w:rFonts w:ascii="楷体" w:hAnsi="楷体" w:eastAsia="楷体"/>
      <w:sz w:val="28"/>
      <w:szCs w:val="28"/>
    </w:rPr>
  </w:style>
  <w:style w:type="paragraph" w:styleId="5">
    <w:name w:val="heading 4"/>
    <w:basedOn w:val="1"/>
    <w:next w:val="1"/>
    <w:link w:val="64"/>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napToGrid/>
      <w:spacing w:line="360" w:lineRule="auto"/>
      <w:ind w:firstLine="200" w:firstLineChars="200"/>
    </w:pPr>
    <w:rPr>
      <w:sz w:val="28"/>
    </w:rPr>
  </w:style>
  <w:style w:type="paragraph" w:styleId="6">
    <w:name w:val="toc 7"/>
    <w:basedOn w:val="1"/>
    <w:next w:val="1"/>
    <w:qFormat/>
    <w:uiPriority w:val="0"/>
    <w:pPr>
      <w:tabs>
        <w:tab w:val="right" w:leader="dot" w:pos="9241"/>
      </w:tabs>
      <w:ind w:firstLine="500"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qFormat/>
    <w:uiPriority w:val="0"/>
    <w:pPr>
      <w:shd w:val="clear" w:color="auto" w:fill="000080"/>
    </w:pPr>
  </w:style>
  <w:style w:type="paragraph" w:styleId="11">
    <w:name w:val="annotation text"/>
    <w:basedOn w:val="1"/>
    <w:link w:val="54"/>
    <w:unhideWhenUsed/>
    <w:qFormat/>
    <w:uiPriority w:val="99"/>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Indent"/>
    <w:basedOn w:val="1"/>
    <w:link w:val="53"/>
    <w:qFormat/>
    <w:uiPriority w:val="0"/>
    <w:pPr>
      <w:spacing w:after="120"/>
      <w:ind w:left="420" w:leftChars="200"/>
    </w:p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0"/>
    <w:pPr>
      <w:tabs>
        <w:tab w:val="right" w:leader="dot" w:pos="9241"/>
      </w:tabs>
      <w:ind w:firstLine="100" w:firstLineChars="100"/>
      <w:jc w:val="left"/>
    </w:pPr>
    <w:rPr>
      <w:rFonts w:ascii="宋体"/>
      <w:szCs w:val="21"/>
    </w:rPr>
  </w:style>
  <w:style w:type="paragraph" w:styleId="17">
    <w:name w:val="toc 8"/>
    <w:basedOn w:val="1"/>
    <w:next w:val="1"/>
    <w:qFormat/>
    <w:uiPriority w:val="0"/>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endnote text"/>
    <w:basedOn w:val="1"/>
    <w:qFormat/>
    <w:uiPriority w:val="0"/>
    <w:pPr>
      <w:snapToGrid w:val="0"/>
      <w:jc w:val="left"/>
    </w:pPr>
  </w:style>
  <w:style w:type="paragraph" w:styleId="20">
    <w:name w:val="Balloon Text"/>
    <w:basedOn w:val="1"/>
    <w:link w:val="60"/>
    <w:qFormat/>
    <w:uiPriority w:val="0"/>
    <w:rPr>
      <w:sz w:val="18"/>
      <w:szCs w:val="18"/>
    </w:rPr>
  </w:style>
  <w:style w:type="paragraph" w:styleId="21">
    <w:name w:val="footer"/>
    <w:basedOn w:val="1"/>
    <w:link w:val="47"/>
    <w:qFormat/>
    <w:uiPriority w:val="99"/>
    <w:pPr>
      <w:snapToGrid w:val="0"/>
      <w:ind w:right="210" w:rightChars="100"/>
      <w:jc w:val="right"/>
    </w:pPr>
    <w:rPr>
      <w:sz w:val="18"/>
      <w:szCs w:val="18"/>
    </w:rPr>
  </w:style>
  <w:style w:type="paragraph" w:styleId="22">
    <w:name w:val="header"/>
    <w:basedOn w:val="1"/>
    <w:link w:val="65"/>
    <w:qFormat/>
    <w:uiPriority w:val="99"/>
    <w:pPr>
      <w:snapToGrid w:val="0"/>
      <w:jc w:val="left"/>
    </w:pPr>
    <w:rPr>
      <w:sz w:val="18"/>
      <w:szCs w:val="18"/>
    </w:rPr>
  </w:style>
  <w:style w:type="paragraph" w:styleId="23">
    <w:name w:val="toc 1"/>
    <w:basedOn w:val="1"/>
    <w:next w:val="1"/>
    <w:qFormat/>
    <w:uiPriority w:val="0"/>
    <w:pPr>
      <w:tabs>
        <w:tab w:val="right" w:leader="dot" w:pos="9242"/>
      </w:tabs>
      <w:spacing w:before="78" w:beforeLines="25" w:after="78" w:afterLines="25"/>
      <w:jc w:val="left"/>
    </w:pPr>
    <w:rPr>
      <w:rFonts w:ascii="宋体"/>
      <w:szCs w:val="21"/>
    </w:rPr>
  </w:style>
  <w:style w:type="paragraph" w:styleId="24">
    <w:name w:val="toc 4"/>
    <w:basedOn w:val="1"/>
    <w:next w:val="1"/>
    <w:qFormat/>
    <w:uiPriority w:val="0"/>
    <w:pPr>
      <w:tabs>
        <w:tab w:val="right" w:leader="dot" w:pos="9241"/>
      </w:tabs>
      <w:ind w:firstLine="200" w:firstLineChars="200"/>
      <w:jc w:val="left"/>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5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1"/>
      </w:numPr>
      <w:snapToGrid w:val="0"/>
      <w:jc w:val="left"/>
    </w:pPr>
    <w:rPr>
      <w:rFonts w:ascii="宋体"/>
      <w:sz w:val="18"/>
      <w:szCs w:val="18"/>
    </w:rPr>
  </w:style>
  <w:style w:type="paragraph" w:styleId="29">
    <w:name w:val="toc 6"/>
    <w:basedOn w:val="1"/>
    <w:next w:val="1"/>
    <w:qFormat/>
    <w:uiPriority w:val="0"/>
    <w:pPr>
      <w:tabs>
        <w:tab w:val="right" w:leader="dot" w:pos="9241"/>
      </w:tabs>
      <w:ind w:firstLine="400" w:firstLineChars="400"/>
      <w:jc w:val="left"/>
    </w:pPr>
    <w:rPr>
      <w:rFonts w:ascii="宋体"/>
      <w:szCs w:val="21"/>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0"/>
    <w:pPr>
      <w:tabs>
        <w:tab w:val="right" w:leader="dot" w:pos="9242"/>
      </w:tabs>
    </w:pPr>
    <w:rPr>
      <w:rFonts w:ascii="宋体"/>
      <w:szCs w:val="21"/>
    </w:rPr>
  </w:style>
  <w:style w:type="paragraph" w:styleId="33">
    <w:name w:val="toc 9"/>
    <w:basedOn w:val="1"/>
    <w:next w:val="1"/>
    <w:qFormat/>
    <w:uiPriority w:val="0"/>
    <w:pPr>
      <w:ind w:left="1470"/>
      <w:jc w:val="left"/>
    </w:pPr>
    <w:rPr>
      <w:sz w:val="20"/>
      <w:szCs w:val="20"/>
    </w:rPr>
  </w:style>
  <w:style w:type="paragraph" w:styleId="34">
    <w:name w:val="HTML Preformatted"/>
    <w:basedOn w:val="1"/>
    <w:link w:val="6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2"/>
    <w:basedOn w:val="1"/>
    <w:next w:val="1"/>
    <w:qFormat/>
    <w:uiPriority w:val="0"/>
    <w:pPr>
      <w:ind w:left="420" w:hanging="210"/>
      <w:jc w:val="left"/>
    </w:pPr>
    <w:rPr>
      <w:rFonts w:ascii="Calibri" w:hAnsi="Calibri"/>
      <w:sz w:val="20"/>
      <w:szCs w:val="20"/>
    </w:rPr>
  </w:style>
  <w:style w:type="paragraph" w:styleId="37">
    <w:name w:val="annotation subject"/>
    <w:basedOn w:val="11"/>
    <w:next w:val="11"/>
    <w:link w:val="63"/>
    <w:unhideWhenUsed/>
    <w:qFormat/>
    <w:uiPriority w:val="99"/>
    <w:rPr>
      <w:b/>
      <w:bCs/>
    </w:rPr>
  </w:style>
  <w:style w:type="character" w:styleId="40">
    <w:name w:val="endnote reference"/>
    <w:qFormat/>
    <w:uiPriority w:val="0"/>
    <w:rPr>
      <w:vertAlign w:val="superscript"/>
    </w:rPr>
  </w:style>
  <w:style w:type="character" w:styleId="41">
    <w:name w:val="page number"/>
    <w:qFormat/>
    <w:uiPriority w:val="0"/>
    <w:rPr>
      <w:rFonts w:ascii="Times New Roman" w:hAnsi="Times New Roman" w:eastAsia="宋体"/>
      <w:sz w:val="18"/>
    </w:rPr>
  </w:style>
  <w:style w:type="character" w:styleId="42">
    <w:name w:val="FollowedHyperlink"/>
    <w:qFormat/>
    <w:uiPriority w:val="0"/>
    <w:rPr>
      <w:color w:val="800080"/>
      <w:u w:val="single"/>
    </w:rPr>
  </w:style>
  <w:style w:type="character" w:styleId="43">
    <w:name w:val="Emphasis"/>
    <w:basedOn w:val="39"/>
    <w:qFormat/>
    <w:uiPriority w:val="20"/>
    <w:rPr>
      <w:i/>
      <w:iCs/>
    </w:rPr>
  </w:style>
  <w:style w:type="character" w:styleId="44">
    <w:name w:val="Hyperlink"/>
    <w:qFormat/>
    <w:uiPriority w:val="0"/>
    <w:rPr>
      <w:color w:val="0000FF"/>
      <w:spacing w:val="0"/>
      <w:w w:val="100"/>
      <w:szCs w:val="21"/>
      <w:u w:val="single"/>
      <w:lang w:val="en-US" w:eastAsia="zh-CN"/>
    </w:rPr>
  </w:style>
  <w:style w:type="character" w:styleId="45">
    <w:name w:val="annotation reference"/>
    <w:unhideWhenUsed/>
    <w:qFormat/>
    <w:uiPriority w:val="99"/>
    <w:rPr>
      <w:sz w:val="21"/>
      <w:szCs w:val="21"/>
    </w:rPr>
  </w:style>
  <w:style w:type="character" w:styleId="46">
    <w:name w:val="footnote reference"/>
    <w:qFormat/>
    <w:uiPriority w:val="0"/>
    <w:rPr>
      <w:vertAlign w:val="superscript"/>
    </w:rPr>
  </w:style>
  <w:style w:type="character" w:customStyle="1" w:styleId="47">
    <w:name w:val="页脚 Char"/>
    <w:link w:val="21"/>
    <w:qFormat/>
    <w:uiPriority w:val="99"/>
    <w:rPr>
      <w:kern w:val="2"/>
      <w:sz w:val="18"/>
      <w:szCs w:val="18"/>
    </w:rPr>
  </w:style>
  <w:style w:type="character" w:customStyle="1" w:styleId="48">
    <w:name w:val="Char Char2"/>
    <w:qFormat/>
    <w:uiPriority w:val="0"/>
    <w:rPr>
      <w:b/>
      <w:bCs/>
      <w:kern w:val="44"/>
      <w:sz w:val="44"/>
      <w:szCs w:val="44"/>
    </w:rPr>
  </w:style>
  <w:style w:type="character" w:customStyle="1" w:styleId="49">
    <w:name w:val="正文文本缩进 字符1"/>
    <w:semiHidden/>
    <w:qFormat/>
    <w:uiPriority w:val="99"/>
    <w:rPr>
      <w:kern w:val="2"/>
      <w:sz w:val="21"/>
      <w:szCs w:val="24"/>
    </w:rPr>
  </w:style>
  <w:style w:type="character" w:customStyle="1" w:styleId="50">
    <w:name w:val="附录公式 Char Char"/>
    <w:basedOn w:val="51"/>
    <w:link w:val="52"/>
    <w:qFormat/>
    <w:uiPriority w:val="0"/>
    <w:rPr>
      <w:rFonts w:ascii="宋体"/>
      <w:sz w:val="21"/>
      <w:lang w:val="en-US" w:eastAsia="zh-CN" w:bidi="ar-SA"/>
    </w:rPr>
  </w:style>
  <w:style w:type="character" w:customStyle="1" w:styleId="51">
    <w:name w:val="段 Char Char"/>
    <w:link w:val="27"/>
    <w:qFormat/>
    <w:uiPriority w:val="0"/>
    <w:rPr>
      <w:rFonts w:ascii="宋体"/>
      <w:sz w:val="21"/>
      <w:lang w:val="en-US" w:eastAsia="zh-CN" w:bidi="ar-SA"/>
    </w:rPr>
  </w:style>
  <w:style w:type="paragraph" w:customStyle="1" w:styleId="52">
    <w:name w:val="附录公式"/>
    <w:basedOn w:val="27"/>
    <w:next w:val="27"/>
    <w:link w:val="50"/>
    <w:qFormat/>
    <w:uiPriority w:val="0"/>
  </w:style>
  <w:style w:type="character" w:customStyle="1" w:styleId="53">
    <w:name w:val="正文文本缩进 Char"/>
    <w:link w:val="13"/>
    <w:qFormat/>
    <w:uiPriority w:val="0"/>
    <w:rPr>
      <w:kern w:val="2"/>
      <w:sz w:val="21"/>
      <w:szCs w:val="24"/>
    </w:rPr>
  </w:style>
  <w:style w:type="character" w:customStyle="1" w:styleId="54">
    <w:name w:val="批注文字 Char"/>
    <w:link w:val="11"/>
    <w:semiHidden/>
    <w:qFormat/>
    <w:uiPriority w:val="99"/>
    <w:rPr>
      <w:kern w:val="2"/>
      <w:sz w:val="21"/>
      <w:szCs w:val="24"/>
    </w:rPr>
  </w:style>
  <w:style w:type="character" w:customStyle="1" w:styleId="55">
    <w:name w:val="标题 1 Char"/>
    <w:link w:val="3"/>
    <w:qFormat/>
    <w:uiPriority w:val="0"/>
    <w:rPr>
      <w:rFonts w:ascii="黑体" w:eastAsia="黑体"/>
      <w:b/>
      <w:bCs/>
      <w:kern w:val="2"/>
      <w:sz w:val="28"/>
      <w:szCs w:val="44"/>
    </w:rPr>
  </w:style>
  <w:style w:type="character" w:customStyle="1" w:styleId="56">
    <w:name w:val="标题3 字符"/>
    <w:link w:val="57"/>
    <w:qFormat/>
    <w:uiPriority w:val="0"/>
    <w:rPr>
      <w:rFonts w:ascii="仿宋" w:hAnsi="仿宋" w:eastAsia="仿宋"/>
      <w:kern w:val="2"/>
      <w:sz w:val="28"/>
      <w:szCs w:val="24"/>
    </w:rPr>
  </w:style>
  <w:style w:type="paragraph" w:customStyle="1" w:styleId="57">
    <w:name w:val="标题3"/>
    <w:basedOn w:val="1"/>
    <w:link w:val="56"/>
    <w:qFormat/>
    <w:uiPriority w:val="0"/>
    <w:pPr>
      <w:spacing w:line="360" w:lineRule="auto"/>
      <w:ind w:left="840"/>
    </w:pPr>
    <w:rPr>
      <w:rFonts w:ascii="仿宋" w:hAnsi="仿宋" w:eastAsia="仿宋"/>
      <w:sz w:val="28"/>
    </w:rPr>
  </w:style>
  <w:style w:type="character" w:customStyle="1" w:styleId="58">
    <w:name w:val="标题 2 Char"/>
    <w:link w:val="4"/>
    <w:qFormat/>
    <w:uiPriority w:val="0"/>
    <w:rPr>
      <w:rFonts w:ascii="楷体" w:hAnsi="楷体" w:eastAsia="楷体"/>
      <w:kern w:val="2"/>
      <w:sz w:val="28"/>
      <w:szCs w:val="28"/>
    </w:rPr>
  </w:style>
  <w:style w:type="character" w:customStyle="1" w:styleId="59">
    <w:name w:val="发布"/>
    <w:qFormat/>
    <w:uiPriority w:val="0"/>
    <w:rPr>
      <w:rFonts w:ascii="黑体" w:eastAsia="黑体"/>
      <w:spacing w:val="85"/>
      <w:w w:val="100"/>
      <w:position w:val="3"/>
      <w:sz w:val="28"/>
      <w:szCs w:val="28"/>
    </w:rPr>
  </w:style>
  <w:style w:type="character" w:customStyle="1" w:styleId="60">
    <w:name w:val="批注框文本 Char"/>
    <w:link w:val="20"/>
    <w:qFormat/>
    <w:uiPriority w:val="0"/>
    <w:rPr>
      <w:kern w:val="2"/>
      <w:sz w:val="18"/>
      <w:szCs w:val="18"/>
    </w:rPr>
  </w:style>
  <w:style w:type="character" w:customStyle="1" w:styleId="61">
    <w:name w:val="首示例 Char Char"/>
    <w:link w:val="62"/>
    <w:qFormat/>
    <w:uiPriority w:val="0"/>
    <w:rPr>
      <w:rFonts w:ascii="宋体" w:hAnsi="宋体"/>
      <w:kern w:val="2"/>
      <w:sz w:val="18"/>
      <w:szCs w:val="18"/>
      <w:lang w:val="en-US" w:eastAsia="zh-CN" w:bidi="ar-SA"/>
    </w:rPr>
  </w:style>
  <w:style w:type="paragraph" w:customStyle="1" w:styleId="62">
    <w:name w:val="首示例"/>
    <w:next w:val="27"/>
    <w:link w:val="61"/>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63">
    <w:name w:val="批注主题 Char"/>
    <w:link w:val="37"/>
    <w:semiHidden/>
    <w:qFormat/>
    <w:uiPriority w:val="99"/>
    <w:rPr>
      <w:b/>
      <w:bCs/>
      <w:kern w:val="2"/>
      <w:sz w:val="21"/>
      <w:szCs w:val="24"/>
    </w:rPr>
  </w:style>
  <w:style w:type="character" w:customStyle="1" w:styleId="64">
    <w:name w:val="标题 4 Char"/>
    <w:link w:val="5"/>
    <w:semiHidden/>
    <w:qFormat/>
    <w:uiPriority w:val="9"/>
    <w:rPr>
      <w:rFonts w:ascii="等线 Light" w:hAnsi="等线 Light" w:eastAsia="等线 Light" w:cs="Times New Roman"/>
      <w:b/>
      <w:bCs/>
      <w:kern w:val="2"/>
      <w:sz w:val="28"/>
      <w:szCs w:val="28"/>
    </w:rPr>
  </w:style>
  <w:style w:type="character" w:customStyle="1" w:styleId="65">
    <w:name w:val="页眉 Char"/>
    <w:link w:val="22"/>
    <w:qFormat/>
    <w:uiPriority w:val="99"/>
    <w:rPr>
      <w:kern w:val="2"/>
      <w:sz w:val="18"/>
      <w:szCs w:val="18"/>
    </w:rPr>
  </w:style>
  <w:style w:type="character" w:customStyle="1" w:styleId="66">
    <w:name w:val="HTML 预设格式 Char"/>
    <w:link w:val="34"/>
    <w:qFormat/>
    <w:uiPriority w:val="99"/>
    <w:rPr>
      <w:rFonts w:ascii="宋体" w:hAnsi="宋体" w:cs="宋体"/>
      <w:sz w:val="24"/>
      <w:szCs w:val="24"/>
    </w:rPr>
  </w:style>
  <w:style w:type="character" w:customStyle="1" w:styleId="67">
    <w:name w:val="段 Char"/>
    <w:qFormat/>
    <w:uiPriority w:val="99"/>
    <w:rPr>
      <w:rFonts w:ascii="宋体"/>
      <w:sz w:val="21"/>
      <w:lang w:val="en-US" w:eastAsia="zh-CN" w:bidi="ar-SA"/>
    </w:rPr>
  </w:style>
  <w:style w:type="paragraph" w:customStyle="1" w:styleId="68">
    <w:name w:val="附录四级条标题"/>
    <w:basedOn w:val="69"/>
    <w:next w:val="27"/>
    <w:qFormat/>
    <w:uiPriority w:val="0"/>
    <w:pPr>
      <w:tabs>
        <w:tab w:val="left" w:pos="360"/>
      </w:tabs>
      <w:outlineLvl w:val="5"/>
    </w:pPr>
  </w:style>
  <w:style w:type="paragraph" w:customStyle="1" w:styleId="69">
    <w:name w:val="附录三级条标题"/>
    <w:basedOn w:val="70"/>
    <w:next w:val="27"/>
    <w:qFormat/>
    <w:uiPriority w:val="0"/>
    <w:pPr>
      <w:tabs>
        <w:tab w:val="left" w:pos="360"/>
      </w:tabs>
      <w:outlineLvl w:val="4"/>
    </w:pPr>
  </w:style>
  <w:style w:type="paragraph" w:customStyle="1" w:styleId="70">
    <w:name w:val="附录二级条标题"/>
    <w:basedOn w:val="1"/>
    <w:next w:val="27"/>
    <w:qFormat/>
    <w:uiPriority w:val="0"/>
    <w:pPr>
      <w:widowControl/>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71">
    <w:name w:val="附录四级无"/>
    <w:basedOn w:val="68"/>
    <w:qFormat/>
    <w:uiPriority w:val="0"/>
    <w:pPr>
      <w:tabs>
        <w:tab w:val="clear" w:pos="360"/>
      </w:tabs>
      <w:spacing w:before="0" w:beforeLines="0" w:after="0" w:afterLines="0"/>
    </w:pPr>
    <w:rPr>
      <w:rFonts w:ascii="宋体" w:eastAsia="宋体"/>
      <w:szCs w:val="21"/>
    </w:rPr>
  </w:style>
  <w:style w:type="paragraph" w:customStyle="1" w:styleId="72">
    <w:name w:val="附录五级条标题"/>
    <w:basedOn w:val="68"/>
    <w:next w:val="27"/>
    <w:qFormat/>
    <w:uiPriority w:val="0"/>
    <w:pPr>
      <w:outlineLvl w:val="6"/>
    </w:pPr>
  </w:style>
  <w:style w:type="paragraph" w:customStyle="1" w:styleId="73">
    <w:name w:val="附录二级无"/>
    <w:basedOn w:val="70"/>
    <w:qFormat/>
    <w:uiPriority w:val="0"/>
    <w:pPr>
      <w:tabs>
        <w:tab w:val="clear" w:pos="360"/>
      </w:tabs>
      <w:spacing w:before="0" w:beforeLines="0" w:after="0" w:afterLines="0"/>
    </w:pPr>
    <w:rPr>
      <w:rFonts w:ascii="宋体" w:eastAsia="宋体"/>
      <w:szCs w:val="21"/>
    </w:rPr>
  </w:style>
  <w:style w:type="paragraph" w:customStyle="1" w:styleId="74">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75">
    <w:name w:val="章标题"/>
    <w:next w:val="27"/>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6">
    <w:name w:val="图表脚注说明"/>
    <w:basedOn w:val="1"/>
    <w:qFormat/>
    <w:uiPriority w:val="0"/>
    <w:pPr>
      <w:numPr>
        <w:ilvl w:val="0"/>
        <w:numId w:val="5"/>
      </w:numPr>
    </w:pPr>
    <w:rPr>
      <w:rFonts w:ascii="宋体"/>
      <w:sz w:val="18"/>
      <w:szCs w:val="18"/>
    </w:rPr>
  </w:style>
  <w:style w:type="paragraph" w:customStyle="1" w:styleId="77">
    <w:name w:val="注×：（正文）"/>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78">
    <w:name w:val="附录章标题"/>
    <w:next w:val="27"/>
    <w:qFormat/>
    <w:uiPriority w:val="0"/>
    <w:pPr>
      <w:numPr>
        <w:ilvl w:val="1"/>
        <w:numId w:val="7"/>
      </w:numPr>
      <w:tabs>
        <w:tab w:val="left" w:pos="360"/>
      </w:tabs>
      <w:wordWrap w:val="0"/>
      <w:overflowPunct w:val="0"/>
      <w:autoSpaceDE w:val="0"/>
      <w:spacing w:before="312" w:beforeLines="100" w:after="312"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9">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0">
    <w:name w:val="附录图标题"/>
    <w:basedOn w:val="1"/>
    <w:next w:val="27"/>
    <w:qFormat/>
    <w:uiPriority w:val="0"/>
    <w:pPr>
      <w:numPr>
        <w:ilvl w:val="1"/>
        <w:numId w:val="8"/>
      </w:numPr>
      <w:tabs>
        <w:tab w:val="left" w:pos="363"/>
      </w:tabs>
      <w:spacing w:before="156" w:beforeLines="50" w:after="156" w:afterLines="50"/>
      <w:ind w:left="0" w:firstLine="0"/>
      <w:jc w:val="center"/>
    </w:pPr>
    <w:rPr>
      <w:rFonts w:ascii="黑体" w:eastAsia="黑体"/>
      <w:szCs w:val="21"/>
    </w:rPr>
  </w:style>
  <w:style w:type="paragraph" w:customStyle="1" w:styleId="81">
    <w:name w:val="附录一级条标题"/>
    <w:basedOn w:val="78"/>
    <w:next w:val="27"/>
    <w:qFormat/>
    <w:uiPriority w:val="0"/>
    <w:pPr>
      <w:numPr>
        <w:ilvl w:val="2"/>
      </w:numPr>
      <w:autoSpaceDN w:val="0"/>
      <w:spacing w:before="156" w:beforeLines="50" w:after="156" w:afterLines="50"/>
      <w:outlineLvl w:val="2"/>
    </w:pPr>
  </w:style>
  <w:style w:type="paragraph" w:customStyle="1" w:styleId="82">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83">
    <w:name w:val="正文公式编号制表符"/>
    <w:basedOn w:val="27"/>
    <w:next w:val="27"/>
    <w:qFormat/>
    <w:uiPriority w:val="0"/>
    <w:pPr>
      <w:ind w:firstLine="0" w:firstLineChars="0"/>
    </w:pPr>
  </w:style>
  <w:style w:type="paragraph" w:customStyle="1" w:styleId="84">
    <w:name w:val="封面标准英文名称"/>
    <w:basedOn w:val="85"/>
    <w:qFormat/>
    <w:uiPriority w:val="0"/>
    <w:pPr>
      <w:spacing w:before="370" w:line="400" w:lineRule="exact"/>
    </w:pPr>
    <w:rPr>
      <w:rFonts w:ascii="Times New Roman"/>
      <w:sz w:val="28"/>
      <w:szCs w:val="28"/>
    </w:rPr>
  </w:style>
  <w:style w:type="paragraph" w:customStyle="1" w:styleId="8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实施日期"/>
    <w:basedOn w:val="87"/>
    <w:qFormat/>
    <w:uiPriority w:val="0"/>
    <w:pPr>
      <w:jc w:val="right"/>
    </w:pPr>
  </w:style>
  <w:style w:type="paragraph" w:customStyle="1" w:styleId="87">
    <w:name w:val="发布日期"/>
    <w:qFormat/>
    <w:uiPriority w:val="0"/>
    <w:rPr>
      <w:rFonts w:ascii="Times New Roman" w:hAnsi="Times New Roman" w:eastAsia="黑体" w:cs="Times New Roman"/>
      <w:sz w:val="28"/>
      <w:lang w:val="en-US" w:eastAsia="zh-CN" w:bidi="ar-SA"/>
    </w:rPr>
  </w:style>
  <w:style w:type="paragraph" w:customStyle="1" w:styleId="88">
    <w:name w:val="示例×："/>
    <w:basedOn w:val="75"/>
    <w:qFormat/>
    <w:uiPriority w:val="0"/>
    <w:pPr>
      <w:numPr>
        <w:numId w:val="9"/>
      </w:numPr>
      <w:spacing w:before="0" w:beforeLines="0" w:after="0" w:afterLines="0"/>
      <w:outlineLvl w:val="9"/>
    </w:pPr>
    <w:rPr>
      <w:rFonts w:ascii="宋体" w:eastAsia="宋体"/>
      <w:sz w:val="18"/>
      <w:szCs w:val="18"/>
    </w:rPr>
  </w:style>
  <w:style w:type="paragraph" w:customStyle="1" w:styleId="89">
    <w:name w:val="注："/>
    <w:next w:val="27"/>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90">
    <w:name w:val="示例后文字"/>
    <w:basedOn w:val="27"/>
    <w:next w:val="27"/>
    <w:qFormat/>
    <w:uiPriority w:val="0"/>
    <w:pPr>
      <w:ind w:firstLine="360"/>
    </w:pPr>
    <w:rPr>
      <w:sz w:val="18"/>
    </w:rPr>
  </w:style>
  <w:style w:type="paragraph" w:customStyle="1" w:styleId="91">
    <w:name w:val="一级条标题"/>
    <w:next w:val="27"/>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9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3">
    <w:name w:val="封面一致性程度标识"/>
    <w:basedOn w:val="84"/>
    <w:qFormat/>
    <w:uiPriority w:val="0"/>
    <w:pPr>
      <w:spacing w:before="440"/>
    </w:pPr>
    <w:rPr>
      <w:rFonts w:ascii="宋体" w:eastAsia="宋体"/>
    </w:rPr>
  </w:style>
  <w:style w:type="paragraph" w:customStyle="1" w:styleId="94">
    <w:name w:val="封面标准文稿编辑信息"/>
    <w:basedOn w:val="95"/>
    <w:qFormat/>
    <w:uiPriority w:val="0"/>
    <w:pPr>
      <w:spacing w:before="180" w:line="180" w:lineRule="exact"/>
    </w:pPr>
    <w:rPr>
      <w:sz w:val="21"/>
    </w:rPr>
  </w:style>
  <w:style w:type="paragraph" w:customStyle="1" w:styleId="95">
    <w:name w:val="封面标准文稿类别"/>
    <w:basedOn w:val="93"/>
    <w:qFormat/>
    <w:uiPriority w:val="0"/>
    <w:pPr>
      <w:spacing w:after="160" w:line="240" w:lineRule="auto"/>
    </w:pPr>
    <w:rPr>
      <w:sz w:val="24"/>
    </w:rPr>
  </w:style>
  <w:style w:type="paragraph" w:customStyle="1" w:styleId="96">
    <w:name w:val="列项●（二级）"/>
    <w:qFormat/>
    <w:uiPriority w:val="0"/>
    <w:pPr>
      <w:numPr>
        <w:ilvl w:val="1"/>
        <w:numId w:val="11"/>
      </w:numPr>
      <w:tabs>
        <w:tab w:val="left" w:pos="840"/>
        <w:tab w:val="clear" w:pos="760"/>
      </w:tabs>
      <w:jc w:val="both"/>
    </w:pPr>
    <w:rPr>
      <w:rFonts w:ascii="宋体" w:hAnsi="Times New Roman" w:eastAsia="宋体" w:cs="Times New Roman"/>
      <w:sz w:val="21"/>
      <w:lang w:val="en-US" w:eastAsia="zh-CN" w:bidi="ar-SA"/>
    </w:rPr>
  </w:style>
  <w:style w:type="paragraph" w:customStyle="1" w:styleId="97">
    <w:name w:val="一级无"/>
    <w:basedOn w:val="91"/>
    <w:qFormat/>
    <w:uiPriority w:val="0"/>
    <w:pPr>
      <w:spacing w:before="0" w:beforeLines="0" w:after="0" w:afterLines="0"/>
    </w:pPr>
    <w:rPr>
      <w:rFonts w:ascii="宋体" w:eastAsia="宋体"/>
    </w:rPr>
  </w:style>
  <w:style w:type="paragraph" w:customStyle="1" w:styleId="98">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其他实施日期"/>
    <w:basedOn w:val="86"/>
    <w:qFormat/>
    <w:uiPriority w:val="0"/>
  </w:style>
  <w:style w:type="paragraph" w:customStyle="1" w:styleId="10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2">
    <w:name w:val="附录表标号"/>
    <w:basedOn w:val="1"/>
    <w:next w:val="27"/>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103">
    <w:name w:val="附录五级无"/>
    <w:basedOn w:val="72"/>
    <w:qFormat/>
    <w:uiPriority w:val="0"/>
    <w:pPr>
      <w:tabs>
        <w:tab w:val="clear" w:pos="360"/>
      </w:tabs>
      <w:spacing w:before="0" w:beforeLines="0" w:after="0" w:afterLines="0"/>
    </w:pPr>
    <w:rPr>
      <w:rFonts w:ascii="宋体" w:eastAsia="宋体"/>
      <w:szCs w:val="21"/>
    </w:rPr>
  </w:style>
  <w:style w:type="paragraph" w:customStyle="1" w:styleId="104">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5">
    <w:name w:val="附录一级无"/>
    <w:basedOn w:val="81"/>
    <w:qFormat/>
    <w:uiPriority w:val="0"/>
    <w:pPr>
      <w:tabs>
        <w:tab w:val="clear" w:pos="360"/>
      </w:tabs>
      <w:spacing w:before="0" w:beforeLines="0" w:after="0" w:afterLines="0"/>
    </w:pPr>
    <w:rPr>
      <w:rFonts w:ascii="宋体" w:eastAsia="宋体"/>
      <w:szCs w:val="21"/>
    </w:rPr>
  </w:style>
  <w:style w:type="paragraph" w:customStyle="1" w:styleId="106">
    <w:name w:val="发布部门"/>
    <w:next w:val="27"/>
    <w:qFormat/>
    <w:uiPriority w:val="0"/>
    <w:pPr>
      <w:jc w:val="center"/>
    </w:pPr>
    <w:rPr>
      <w:rFonts w:ascii="宋体" w:hAnsi="Times New Roman" w:eastAsia="宋体" w:cs="Times New Roman"/>
      <w:b/>
      <w:spacing w:val="20"/>
      <w:w w:val="135"/>
      <w:sz w:val="28"/>
      <w:lang w:val="en-US" w:eastAsia="zh-CN" w:bidi="ar-SA"/>
    </w:rPr>
  </w:style>
  <w:style w:type="paragraph" w:customStyle="1" w:styleId="107">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08">
    <w:name w:val="其他发布部门"/>
    <w:basedOn w:val="106"/>
    <w:qFormat/>
    <w:uiPriority w:val="0"/>
    <w:pPr>
      <w:spacing w:line="0" w:lineRule="atLeast"/>
    </w:pPr>
    <w:rPr>
      <w:rFonts w:ascii="黑体" w:eastAsia="黑体"/>
      <w:b w:val="0"/>
    </w:rPr>
  </w:style>
  <w:style w:type="paragraph" w:customStyle="1" w:styleId="109">
    <w:name w:val="标准书眉_偶数页"/>
    <w:basedOn w:val="110"/>
    <w:next w:val="1"/>
    <w:qFormat/>
    <w:uiPriority w:val="0"/>
    <w:pPr>
      <w:tabs>
        <w:tab w:val="center" w:pos="4154"/>
        <w:tab w:val="right" w:pos="8306"/>
      </w:tabs>
      <w:jc w:val="left"/>
    </w:pPr>
  </w:style>
  <w:style w:type="paragraph" w:customStyle="1" w:styleId="11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1">
    <w:name w:val="封面标准文稿编辑信息2"/>
    <w:basedOn w:val="94"/>
    <w:qFormat/>
    <w:uiPriority w:val="0"/>
  </w:style>
  <w:style w:type="paragraph" w:customStyle="1" w:styleId="112">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13">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114">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15">
    <w:name w:val="其他标准标志"/>
    <w:basedOn w:val="116"/>
    <w:qFormat/>
    <w:uiPriority w:val="0"/>
    <w:rPr>
      <w:w w:val="130"/>
    </w:rPr>
  </w:style>
  <w:style w:type="paragraph" w:customStyle="1" w:styleId="116">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7">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8">
    <w:name w:val="三级条标题"/>
    <w:basedOn w:val="119"/>
    <w:next w:val="27"/>
    <w:qFormat/>
    <w:uiPriority w:val="0"/>
    <w:pPr>
      <w:numPr>
        <w:ilvl w:val="3"/>
      </w:numPr>
      <w:outlineLvl w:val="4"/>
    </w:pPr>
  </w:style>
  <w:style w:type="paragraph" w:customStyle="1" w:styleId="119">
    <w:name w:val="二级条标题"/>
    <w:basedOn w:val="91"/>
    <w:next w:val="27"/>
    <w:qFormat/>
    <w:uiPriority w:val="0"/>
    <w:pPr>
      <w:numPr>
        <w:ilvl w:val="2"/>
      </w:numPr>
      <w:spacing w:before="50" w:beforeLines="0" w:after="50" w:afterLines="0"/>
      <w:outlineLvl w:val="3"/>
    </w:pPr>
  </w:style>
  <w:style w:type="paragraph" w:customStyle="1" w:styleId="12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121">
    <w:name w:val="五级无"/>
    <w:basedOn w:val="122"/>
    <w:qFormat/>
    <w:uiPriority w:val="0"/>
    <w:pPr>
      <w:spacing w:before="0" w:after="0"/>
    </w:pPr>
    <w:rPr>
      <w:rFonts w:ascii="宋体" w:eastAsia="宋体"/>
    </w:rPr>
  </w:style>
  <w:style w:type="paragraph" w:customStyle="1" w:styleId="122">
    <w:name w:val="五级条标题"/>
    <w:basedOn w:val="123"/>
    <w:next w:val="27"/>
    <w:qFormat/>
    <w:uiPriority w:val="0"/>
    <w:pPr>
      <w:numPr>
        <w:ilvl w:val="0"/>
        <w:numId w:val="0"/>
      </w:numPr>
      <w:outlineLvl w:val="6"/>
    </w:pPr>
  </w:style>
  <w:style w:type="paragraph" w:customStyle="1" w:styleId="123">
    <w:name w:val="四级条标题"/>
    <w:basedOn w:val="118"/>
    <w:next w:val="27"/>
    <w:qFormat/>
    <w:uiPriority w:val="0"/>
    <w:pPr>
      <w:numPr>
        <w:ilvl w:val="4"/>
      </w:numPr>
      <w:outlineLvl w:val="5"/>
    </w:pPr>
  </w:style>
  <w:style w:type="paragraph" w:customStyle="1" w:styleId="124">
    <w:name w:val="条文脚注"/>
    <w:basedOn w:val="28"/>
    <w:qFormat/>
    <w:uiPriority w:val="0"/>
    <w:pPr>
      <w:numPr>
        <w:numId w:val="0"/>
      </w:numPr>
      <w:jc w:val="both"/>
    </w:pPr>
  </w:style>
  <w:style w:type="paragraph" w:customStyle="1" w:styleId="125">
    <w:name w:val="正文表标题"/>
    <w:next w:val="27"/>
    <w:qFormat/>
    <w:uiPriority w:val="0"/>
    <w:pPr>
      <w:numPr>
        <w:ilvl w:val="0"/>
        <w:numId w:val="14"/>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6">
    <w:name w:val="图标脚注说明"/>
    <w:basedOn w:val="27"/>
    <w:qFormat/>
    <w:uiPriority w:val="0"/>
    <w:pPr>
      <w:ind w:left="840" w:hanging="420" w:firstLineChars="0"/>
    </w:pPr>
    <w:rPr>
      <w:sz w:val="18"/>
      <w:szCs w:val="18"/>
    </w:rPr>
  </w:style>
  <w:style w:type="paragraph" w:customStyle="1" w:styleId="127">
    <w:name w:val="封面标准名称2"/>
    <w:basedOn w:val="85"/>
    <w:qFormat/>
    <w:uiPriority w:val="0"/>
    <w:pPr>
      <w:spacing w:before="1965" w:beforeLines="630"/>
    </w:pPr>
  </w:style>
  <w:style w:type="paragraph" w:customStyle="1" w:styleId="128">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129">
    <w:name w:val="终结线"/>
    <w:basedOn w:val="1"/>
    <w:qFormat/>
    <w:uiPriority w:val="0"/>
  </w:style>
  <w:style w:type="paragraph" w:customStyle="1" w:styleId="130">
    <w:name w:val="示例"/>
    <w:next w:val="131"/>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13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2">
    <w:name w:val="二级无"/>
    <w:basedOn w:val="119"/>
    <w:qFormat/>
    <w:uiPriority w:val="0"/>
    <w:pPr>
      <w:spacing w:before="0" w:after="0"/>
    </w:pPr>
    <w:rPr>
      <w:rFonts w:ascii="宋体" w:eastAsia="宋体"/>
    </w:rPr>
  </w:style>
  <w:style w:type="paragraph" w:customStyle="1" w:styleId="133">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134">
    <w:name w:val="注×："/>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35">
    <w:name w:val="正文图标题"/>
    <w:next w:val="27"/>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6">
    <w:name w:val="列项◆（三级）"/>
    <w:basedOn w:val="1"/>
    <w:qFormat/>
    <w:uiPriority w:val="0"/>
    <w:pPr>
      <w:numPr>
        <w:ilvl w:val="2"/>
        <w:numId w:val="11"/>
      </w:numPr>
    </w:pPr>
    <w:rPr>
      <w:rFonts w:ascii="宋体"/>
      <w:szCs w:val="21"/>
    </w:rPr>
  </w:style>
  <w:style w:type="paragraph" w:customStyle="1" w:styleId="137">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138">
    <w:name w:val="注：（正文）"/>
    <w:basedOn w:val="89"/>
    <w:next w:val="27"/>
    <w:qFormat/>
    <w:uiPriority w:val="0"/>
  </w:style>
  <w:style w:type="paragraph" w:customStyle="1" w:styleId="139">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0">
    <w:name w:val="附录标题"/>
    <w:basedOn w:val="27"/>
    <w:next w:val="27"/>
    <w:qFormat/>
    <w:uiPriority w:val="0"/>
    <w:pPr>
      <w:ind w:firstLine="0" w:firstLineChars="0"/>
      <w:jc w:val="center"/>
    </w:pPr>
    <w:rPr>
      <w:rFonts w:ascii="黑体" w:eastAsia="黑体"/>
    </w:rPr>
  </w:style>
  <w:style w:type="paragraph" w:customStyle="1" w:styleId="141">
    <w:name w:val="标准书眉一"/>
    <w:qFormat/>
    <w:uiPriority w:val="0"/>
    <w:pPr>
      <w:jc w:val="both"/>
    </w:pPr>
    <w:rPr>
      <w:rFonts w:ascii="Times New Roman" w:hAnsi="Times New Roman" w:eastAsia="宋体" w:cs="Times New Roman"/>
      <w:lang w:val="en-US" w:eastAsia="zh-CN" w:bidi="ar-SA"/>
    </w:rPr>
  </w:style>
  <w:style w:type="paragraph" w:customStyle="1" w:styleId="142">
    <w:name w:val="三级无"/>
    <w:basedOn w:val="118"/>
    <w:qFormat/>
    <w:uiPriority w:val="0"/>
    <w:pPr>
      <w:spacing w:before="0" w:after="0"/>
    </w:pPr>
    <w:rPr>
      <w:rFonts w:ascii="宋体" w:eastAsia="宋体"/>
    </w:rPr>
  </w:style>
  <w:style w:type="paragraph" w:customStyle="1" w:styleId="143">
    <w:name w:val="其他发布日期"/>
    <w:basedOn w:val="87"/>
    <w:qFormat/>
    <w:uiPriority w:val="0"/>
  </w:style>
  <w:style w:type="paragraph" w:customStyle="1" w:styleId="14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6">
    <w:name w:val="封面一致性程度标识2"/>
    <w:basedOn w:val="93"/>
    <w:qFormat/>
    <w:uiPriority w:val="0"/>
  </w:style>
  <w:style w:type="paragraph" w:customStyle="1" w:styleId="147">
    <w:name w:val="附录标识"/>
    <w:basedOn w:val="1"/>
    <w:next w:val="27"/>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8">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14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0">
    <w:name w:val="封面标准文稿类别2"/>
    <w:basedOn w:val="95"/>
    <w:qFormat/>
    <w:uiPriority w:val="0"/>
  </w:style>
  <w:style w:type="paragraph" w:customStyle="1" w:styleId="15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52">
    <w:name w:val="附录三级无"/>
    <w:basedOn w:val="69"/>
    <w:qFormat/>
    <w:uiPriority w:val="0"/>
    <w:pPr>
      <w:tabs>
        <w:tab w:val="clear" w:pos="360"/>
      </w:tabs>
      <w:spacing w:before="0" w:beforeLines="0" w:after="0" w:afterLines="0"/>
    </w:pPr>
    <w:rPr>
      <w:rFonts w:ascii="宋体" w:eastAsia="宋体"/>
      <w:szCs w:val="21"/>
    </w:rPr>
  </w:style>
  <w:style w:type="paragraph" w:customStyle="1" w:styleId="153">
    <w:name w:val="附录表标题"/>
    <w:basedOn w:val="1"/>
    <w:next w:val="27"/>
    <w:qFormat/>
    <w:uiPriority w:val="0"/>
    <w:pPr>
      <w:numPr>
        <w:ilvl w:val="1"/>
        <w:numId w:val="13"/>
      </w:numPr>
      <w:tabs>
        <w:tab w:val="left" w:pos="180"/>
      </w:tabs>
      <w:spacing w:before="156" w:beforeLines="50" w:after="156" w:afterLines="50"/>
      <w:ind w:left="0" w:firstLine="0"/>
      <w:jc w:val="center"/>
    </w:pPr>
    <w:rPr>
      <w:rFonts w:ascii="黑体" w:eastAsia="黑体"/>
      <w:szCs w:val="21"/>
    </w:rPr>
  </w:style>
  <w:style w:type="paragraph" w:customStyle="1" w:styleId="154">
    <w:name w:val="四级无"/>
    <w:basedOn w:val="123"/>
    <w:qFormat/>
    <w:uiPriority w:val="0"/>
    <w:pPr>
      <w:spacing w:before="0" w:after="0"/>
    </w:pPr>
    <w:rPr>
      <w:rFonts w:ascii="宋体" w:eastAsia="宋体"/>
    </w:rPr>
  </w:style>
  <w:style w:type="paragraph" w:customStyle="1" w:styleId="155">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5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7">
    <w:name w:val="封面标准英文名称2"/>
    <w:basedOn w:val="84"/>
    <w:qFormat/>
    <w:uiPriority w:val="0"/>
  </w:style>
  <w:style w:type="paragraph" w:customStyle="1" w:styleId="15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styleId="159">
    <w:name w:val="List Paragraph"/>
    <w:basedOn w:val="1"/>
    <w:qFormat/>
    <w:uiPriority w:val="99"/>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Mydocument\2021\&#20851;&#20110;&#26631;&#20934;\&#33609;&#26696;\&#31185;&#26222;&#23637;&#35272;&#35774;&#35745;&#35268;&#33539;%20&#31532;1&#37096;&#20998;%20&#20869;&#23481;&#35774;&#35745;&#65288;&#24449;&#27714;&#24847;&#35265;&#31295;&#65289;\&#25968;&#23383;&#29256;&#26435;&#21807;&#19968;&#26631;&#35782;&#31526;&#32534;&#21046;&#35828;&#26126;2014031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数字版权唯一标识符编制说明20140311</Template>
  <Company>zle</Company>
  <Pages>12</Pages>
  <Words>5110</Words>
  <Characters>5265</Characters>
  <Lines>55</Lines>
  <Paragraphs>15</Paragraphs>
  <TotalTime>1</TotalTime>
  <ScaleCrop>false</ScaleCrop>
  <LinksUpToDate>false</LinksUpToDate>
  <CharactersWithSpaces>5306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2022-02-23T02:26:00Z</dcterms:created>
  <dc:creator>CNIS</dc:creator>
  <cp:lastModifiedBy>胡华</cp:lastModifiedBy>
  <cp:lastPrinted>2021-01-27T01:26:00Z</cp:lastPrinted>
  <dcterms:modified xsi:type="dcterms:W3CDTF">2023-11-24T03:25:40Z</dcterms:modified>
  <dc:title>标准名称</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A12A89832D2B49BE9E52E89C0F370283</vt:lpwstr>
  </property>
</Properties>
</file>