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新宋体" w:hAnsi="新宋体" w:eastAsia="新宋体" w:cs="新宋体"/>
          <w:b/>
          <w:bCs/>
          <w:color w:val="000000"/>
          <w:kern w:val="0"/>
          <w:sz w:val="44"/>
          <w:szCs w:val="44"/>
          <w:lang w:val="en-US" w:eastAsia="zh-CN" w:bidi="ar"/>
        </w:rPr>
      </w:pPr>
    </w:p>
    <w:p>
      <w:pPr>
        <w:keepNext w:val="0"/>
        <w:keepLines w:val="0"/>
        <w:widowControl/>
        <w:suppressLineNumbers w:val="0"/>
        <w:jc w:val="center"/>
        <w:rPr>
          <w:rFonts w:hint="eastAsia" w:ascii="新宋体" w:hAnsi="新宋体" w:eastAsia="新宋体" w:cs="新宋体"/>
          <w:b/>
          <w:bCs/>
          <w:color w:val="000000"/>
          <w:kern w:val="0"/>
          <w:sz w:val="44"/>
          <w:szCs w:val="44"/>
          <w:lang w:val="en-US" w:eastAsia="zh-CN" w:bidi="ar"/>
        </w:rPr>
      </w:pPr>
      <w:bookmarkStart w:id="0" w:name="_GoBack"/>
      <w:bookmarkEnd w:id="0"/>
      <w:r>
        <w:rPr>
          <w:rFonts w:ascii="新宋体" w:hAnsi="新宋体" w:eastAsia="新宋体" w:cs="新宋体"/>
          <w:b/>
          <w:bCs/>
          <w:color w:val="000000"/>
          <w:kern w:val="0"/>
          <w:sz w:val="44"/>
          <w:szCs w:val="44"/>
          <w:lang w:val="en-US" w:eastAsia="zh-CN" w:bidi="ar"/>
        </w:rPr>
        <w:t>《</w:t>
      </w:r>
      <w:r>
        <w:rPr>
          <w:rFonts w:hint="eastAsia" w:ascii="新宋体" w:hAnsi="新宋体" w:eastAsia="新宋体" w:cs="新宋体"/>
          <w:b/>
          <w:bCs/>
          <w:color w:val="000000"/>
          <w:kern w:val="0"/>
          <w:sz w:val="44"/>
          <w:szCs w:val="44"/>
          <w:lang w:val="en-US" w:eastAsia="zh-CN" w:bidi="ar"/>
        </w:rPr>
        <w:t>健康科普内容指南》编制说明</w:t>
      </w:r>
    </w:p>
    <w:p>
      <w:pPr>
        <w:keepNext w:val="0"/>
        <w:keepLines w:val="0"/>
        <w:widowControl/>
        <w:suppressLineNumbers w:val="0"/>
        <w:jc w:val="center"/>
        <w:rPr>
          <w:rFonts w:hint="eastAsia" w:ascii="仿宋" w:hAnsi="仿宋" w:eastAsia="仿宋" w:cs="仿宋"/>
          <w:color w:val="000000"/>
          <w:kern w:val="0"/>
          <w:sz w:val="44"/>
          <w:szCs w:val="44"/>
          <w:lang w:val="en-US" w:eastAsia="zh-CN" w:bidi="ar"/>
        </w:rPr>
      </w:pPr>
    </w:p>
    <w:p>
      <w:pPr>
        <w:keepNext w:val="0"/>
        <w:keepLines w:val="0"/>
        <w:widowControl/>
        <w:numPr>
          <w:ilvl w:val="0"/>
          <w:numId w:val="1"/>
        </w:numPr>
        <w:suppressLineNumbers w:val="0"/>
        <w:jc w:val="left"/>
        <w:rPr>
          <w:rFonts w:hint="eastAsia" w:ascii="仿宋" w:hAnsi="仿宋" w:eastAsia="仿宋" w:cs="仿宋"/>
          <w:b/>
          <w:bCs/>
          <w:color w:val="000000"/>
          <w:kern w:val="0"/>
          <w:sz w:val="44"/>
          <w:szCs w:val="44"/>
          <w:lang w:val="en-US" w:eastAsia="zh-CN" w:bidi="ar"/>
        </w:rPr>
      </w:pPr>
      <w:r>
        <w:rPr>
          <w:rFonts w:hint="eastAsia" w:ascii="仿宋" w:hAnsi="仿宋" w:eastAsia="仿宋" w:cs="仿宋"/>
          <w:b/>
          <w:bCs/>
          <w:color w:val="000000"/>
          <w:kern w:val="0"/>
          <w:sz w:val="44"/>
          <w:szCs w:val="44"/>
          <w:lang w:val="en-US" w:eastAsia="zh-CN" w:bidi="ar"/>
        </w:rPr>
        <w:t>工作简况</w:t>
      </w:r>
    </w:p>
    <w:p>
      <w:pPr>
        <w:keepNext w:val="0"/>
        <w:keepLines w:val="0"/>
        <w:widowControl/>
        <w:numPr>
          <w:ilvl w:val="0"/>
          <w:numId w:val="0"/>
        </w:numPr>
        <w:suppressLineNumbers w:val="0"/>
        <w:jc w:val="lef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1、任务来源</w:t>
      </w:r>
    </w:p>
    <w:p>
      <w:pPr>
        <w:keepNext w:val="0"/>
        <w:keepLines w:val="0"/>
        <w:widowControl/>
        <w:numPr>
          <w:ilvl w:val="0"/>
          <w:numId w:val="0"/>
        </w:numPr>
        <w:suppressLineNumbers w:val="0"/>
        <w:ind w:firstLine="880" w:firstLineChars="200"/>
        <w:jc w:val="lef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本</w:t>
      </w:r>
      <w:r>
        <w:rPr>
          <w:rFonts w:hint="eastAsia" w:ascii="仿宋" w:hAnsi="仿宋" w:eastAsia="仿宋" w:cs="仿宋"/>
          <w:color w:val="auto"/>
          <w:kern w:val="0"/>
          <w:sz w:val="44"/>
          <w:szCs w:val="44"/>
          <w:lang w:val="en-US" w:eastAsia="zh-CN" w:bidi="ar"/>
        </w:rPr>
        <w:t>标准性文件由中国科协提出</w:t>
      </w:r>
      <w:r>
        <w:rPr>
          <w:rFonts w:hint="eastAsia" w:ascii="仿宋" w:hAnsi="仿宋" w:eastAsia="仿宋" w:cs="仿宋"/>
          <w:color w:val="000000"/>
          <w:kern w:val="0"/>
          <w:sz w:val="44"/>
          <w:szCs w:val="44"/>
          <w:lang w:val="en-US" w:eastAsia="zh-CN" w:bidi="ar"/>
        </w:rPr>
        <w:t xml:space="preserve">，标准性文件名称为《健康科普内容指南》。 </w:t>
      </w:r>
    </w:p>
    <w:p>
      <w:pPr>
        <w:keepNext w:val="0"/>
        <w:keepLines w:val="0"/>
        <w:widowControl/>
        <w:numPr>
          <w:ilvl w:val="0"/>
          <w:numId w:val="0"/>
        </w:numPr>
        <w:suppressLineNumbers w:val="0"/>
        <w:ind w:firstLine="880" w:firstLineChars="200"/>
        <w:jc w:val="lef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 xml:space="preserve">本标准性文件的起草单位为广东科学中心、广东省公共卫生研究院。 </w:t>
      </w:r>
    </w:p>
    <w:p>
      <w:pPr>
        <w:keepNext w:val="0"/>
        <w:keepLines w:val="0"/>
        <w:widowControl/>
        <w:numPr>
          <w:ilvl w:val="0"/>
          <w:numId w:val="0"/>
        </w:numPr>
        <w:suppressLineNumbers w:val="0"/>
        <w:ind w:firstLine="880" w:firstLineChars="200"/>
        <w:jc w:val="lef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本标准由全国科普服务标准化技术委员会（TC568）归口。</w:t>
      </w:r>
    </w:p>
    <w:p>
      <w:pPr>
        <w:keepNext w:val="0"/>
        <w:keepLines w:val="0"/>
        <w:widowControl/>
        <w:numPr>
          <w:ilvl w:val="0"/>
          <w:numId w:val="0"/>
        </w:numPr>
        <w:suppressLineNumbers w:val="0"/>
        <w:jc w:val="lef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2、标准性文件制定的背景、目的和意义</w:t>
      </w:r>
    </w:p>
    <w:p>
      <w:pPr>
        <w:keepNext w:val="0"/>
        <w:keepLines w:val="0"/>
        <w:widowControl/>
        <w:numPr>
          <w:ilvl w:val="0"/>
          <w:numId w:val="0"/>
        </w:numPr>
        <w:suppressLineNumbers w:val="0"/>
        <w:ind w:firstLine="880" w:firstLineChars="200"/>
        <w:jc w:val="lef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随着社会经济和物质文化的不断发展，人们对预防和治疗疾病以及获取优质健康知识及服务的需求日益增加。为推进实施健康中国战略，依据《科学技术普及法》等法律法规，将健康领域的科学精神、科学知识和科学方法等向公众普及和传播，增加全社会健康科普知识高质量供给，满足人民群众日益增长的健康需求，引导公众树立正确的健康观念，养成健康的行为和生活方式，提高公众健康素养水平，特制定本指南。</w:t>
      </w:r>
    </w:p>
    <w:p>
      <w:pPr>
        <w:keepNext w:val="0"/>
        <w:keepLines w:val="0"/>
        <w:widowControl/>
        <w:numPr>
          <w:ilvl w:val="0"/>
          <w:numId w:val="0"/>
        </w:numPr>
        <w:suppressLineNumbers w:val="0"/>
        <w:ind w:firstLine="880" w:firstLineChars="200"/>
        <w:jc w:val="lef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本指南以大卫生大健康为切入点，以全人群和全生命周期为出发点，从基本知识与理念、健康生活方式与行为、必备健康技能三个层面，提供涵盖生理、心理和社会适应的健康科普内容，推行健康生活方式与行为，减少疾病发生，加强安全急救，普及中医药健康与文化，突出重点人群的健康科普指引。为大众媒体、科普场馆、医疗机构、社会机构或组织、自媒体等健康科普主体开展健康科普内容创作与传播工作提供指导。</w:t>
      </w:r>
    </w:p>
    <w:p>
      <w:pPr>
        <w:pStyle w:val="2"/>
        <w:rPr>
          <w:rFonts w:hint="eastAsia"/>
          <w:lang w:val="en-US" w:eastAsia="zh-CN"/>
        </w:rPr>
      </w:pPr>
    </w:p>
    <w:p>
      <w:pPr>
        <w:keepNext w:val="0"/>
        <w:keepLines w:val="0"/>
        <w:widowControl/>
        <w:numPr>
          <w:ilvl w:val="0"/>
          <w:numId w:val="1"/>
        </w:numPr>
        <w:suppressLineNumbers w:val="0"/>
        <w:ind w:left="0" w:leftChars="0" w:firstLine="0" w:firstLineChars="0"/>
        <w:jc w:val="left"/>
        <w:rPr>
          <w:rFonts w:hint="eastAsia" w:ascii="仿宋" w:hAnsi="仿宋" w:eastAsia="仿宋" w:cs="仿宋"/>
          <w:b/>
          <w:bCs/>
          <w:color w:val="000000"/>
          <w:kern w:val="0"/>
          <w:sz w:val="44"/>
          <w:szCs w:val="44"/>
          <w:lang w:val="en-US" w:eastAsia="zh-CN" w:bidi="ar"/>
        </w:rPr>
      </w:pPr>
      <w:r>
        <w:rPr>
          <w:rFonts w:hint="eastAsia" w:ascii="仿宋" w:hAnsi="仿宋" w:eastAsia="仿宋" w:cs="仿宋"/>
          <w:b/>
          <w:bCs/>
          <w:color w:val="000000"/>
          <w:kern w:val="0"/>
          <w:sz w:val="44"/>
          <w:szCs w:val="44"/>
          <w:lang w:val="en-US" w:eastAsia="zh-CN" w:bidi="ar"/>
        </w:rPr>
        <w:t>标准性文件编制的原则</w:t>
      </w:r>
    </w:p>
    <w:p>
      <w:pPr>
        <w:keepNext w:val="0"/>
        <w:keepLines w:val="0"/>
        <w:widowControl/>
        <w:numPr>
          <w:ilvl w:val="0"/>
          <w:numId w:val="0"/>
        </w:numPr>
        <w:suppressLineNumbers w:val="0"/>
        <w:ind w:leftChars="0" w:firstLine="880" w:firstLineChars="200"/>
        <w:jc w:val="lef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 xml:space="preserve">指南各部分具体内容的制定兼顾了知识体系的系统性、时代热点和公众惠及面。知识体系的系统性是指内容框架遵循医学和公共卫生的学科体系，其中，重点人群的划分、内容选择都得到了充分体现；时代热点是指内容主要包含当下政府重点关注和公众普遍关心的问题，有明显的时代特点，同时，一些曾经很严重但已控制的疾病，如天花、霍乱等，只划入简单了解的范围，不作为需要重点科普预防控制技能的内容；公众惠及面是指影响范围较广的健康问题，尽可能纳入指南内容。 </w:t>
      </w:r>
    </w:p>
    <w:p>
      <w:pPr>
        <w:pStyle w:val="2"/>
        <w:rPr>
          <w:rFonts w:hint="eastAsia"/>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jc w:val="left"/>
        <w:textAlignment w:val="auto"/>
        <w:rPr>
          <w:rFonts w:hint="eastAsia" w:ascii="仿宋" w:hAnsi="仿宋" w:eastAsia="仿宋" w:cs="仿宋"/>
          <w:color w:val="000000"/>
          <w:kern w:val="0"/>
          <w:sz w:val="44"/>
          <w:szCs w:val="44"/>
          <w:lang w:val="en-US" w:eastAsia="zh-CN" w:bidi="ar"/>
        </w:rPr>
      </w:pPr>
      <w:r>
        <w:rPr>
          <w:rFonts w:hint="eastAsia" w:ascii="仿宋" w:hAnsi="仿宋" w:eastAsia="仿宋" w:cs="仿宋"/>
          <w:b/>
          <w:bCs/>
          <w:color w:val="000000"/>
          <w:kern w:val="0"/>
          <w:sz w:val="44"/>
          <w:szCs w:val="44"/>
          <w:lang w:val="en-US" w:eastAsia="zh-CN" w:bidi="ar"/>
        </w:rPr>
        <w:t>三、编制过程</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rPr>
          <w:rFonts w:hint="eastAsia" w:ascii="仿宋" w:hAnsi="仿宋" w:eastAsia="仿宋" w:cs="仿宋"/>
          <w:b w:val="0"/>
          <w:bCs/>
          <w:sz w:val="44"/>
          <w:szCs w:val="44"/>
          <w:lang w:val="en-US" w:eastAsia="zh-CN"/>
        </w:rPr>
      </w:pPr>
      <w:r>
        <w:rPr>
          <w:rFonts w:hint="eastAsia" w:ascii="仿宋" w:hAnsi="仿宋" w:eastAsia="仿宋" w:cs="仿宋"/>
          <w:b w:val="0"/>
          <w:bCs/>
          <w:sz w:val="44"/>
          <w:szCs w:val="44"/>
          <w:lang w:val="en-US" w:eastAsia="zh-CN"/>
        </w:rPr>
        <w:t>1.2021年11月，2021年中国科协标准化研究项目《健康科普内容指南研究》立项。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rPr>
          <w:rFonts w:hint="eastAsia" w:ascii="仿宋" w:hAnsi="仿宋" w:eastAsia="仿宋" w:cs="仿宋"/>
          <w:b w:val="0"/>
          <w:bCs/>
          <w:sz w:val="44"/>
          <w:szCs w:val="44"/>
          <w:lang w:val="en-US" w:eastAsia="zh-CN"/>
        </w:rPr>
      </w:pPr>
      <w:r>
        <w:rPr>
          <w:rFonts w:hint="eastAsia" w:ascii="仿宋" w:hAnsi="仿宋" w:eastAsia="仿宋" w:cs="仿宋"/>
          <w:b w:val="0"/>
          <w:bCs/>
          <w:sz w:val="44"/>
          <w:szCs w:val="44"/>
          <w:lang w:val="en-US" w:eastAsia="zh-CN"/>
        </w:rPr>
        <w:t>2.2021年11月，项目组通过调研、查阅相关文献资料等，确定了本标准性文件制定的目的，明确了编制方向。</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rPr>
          <w:rFonts w:hint="eastAsia" w:ascii="仿宋" w:hAnsi="仿宋" w:eastAsia="仿宋" w:cs="仿宋"/>
          <w:b w:val="0"/>
          <w:bCs/>
          <w:sz w:val="44"/>
          <w:szCs w:val="44"/>
          <w:lang w:val="en-US" w:eastAsia="zh-CN"/>
        </w:rPr>
      </w:pPr>
      <w:r>
        <w:rPr>
          <w:rFonts w:hint="eastAsia" w:ascii="仿宋" w:hAnsi="仿宋" w:eastAsia="仿宋" w:cs="仿宋"/>
          <w:b w:val="0"/>
          <w:bCs/>
          <w:sz w:val="44"/>
          <w:szCs w:val="44"/>
          <w:lang w:val="en-US" w:eastAsia="zh-CN"/>
        </w:rPr>
        <w:t>3.2022年4月，项目组开展标准性文件的编制工作，结合各项国家相关标准性文件及资料确定本标准性文件的编制提纲和框架。</w:t>
      </w:r>
    </w:p>
    <w:p>
      <w:pPr>
        <w:pStyle w:val="2"/>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仿宋" w:hAnsi="仿宋" w:eastAsia="仿宋" w:cs="仿宋"/>
          <w:b w:val="0"/>
          <w:bCs/>
          <w:sz w:val="44"/>
          <w:szCs w:val="44"/>
          <w:lang w:val="en-US" w:eastAsia="zh-CN"/>
        </w:rPr>
      </w:pPr>
      <w:r>
        <w:rPr>
          <w:rFonts w:hint="eastAsia" w:ascii="仿宋" w:hAnsi="仿宋" w:eastAsia="仿宋" w:cs="仿宋"/>
          <w:b w:val="0"/>
          <w:bCs/>
          <w:sz w:val="44"/>
          <w:szCs w:val="44"/>
          <w:lang w:val="en-US" w:eastAsia="zh-CN"/>
        </w:rPr>
        <w:t>4.2022年4月至2022年10月，项目组结合相关资料，进行认真研究讨论，初步构建了标准性文件的主体框架和基本形态，经过项目组内容多次反复的讨论修改，并在内部组织了各方面专家对标准性文件开展多轮技术内容和格式的专项审查，形成了标准性文件草案。</w:t>
      </w:r>
    </w:p>
    <w:p>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仿宋" w:hAnsi="仿宋" w:eastAsia="仿宋" w:cs="仿宋"/>
          <w:b w:val="0"/>
          <w:bCs/>
          <w:sz w:val="44"/>
          <w:szCs w:val="44"/>
          <w:lang w:val="en-US" w:eastAsia="zh-CN"/>
        </w:rPr>
      </w:pPr>
      <w:r>
        <w:rPr>
          <w:rFonts w:hint="eastAsia" w:ascii="仿宋" w:hAnsi="仿宋" w:eastAsia="仿宋" w:cs="仿宋"/>
          <w:b w:val="0"/>
          <w:bCs/>
          <w:sz w:val="44"/>
          <w:szCs w:val="44"/>
          <w:lang w:val="en-US" w:eastAsia="zh-CN"/>
        </w:rPr>
        <w:t>5.2022年11月，《健康科普内容指南研究》项目通过中国科协组织的结题验收。</w:t>
      </w:r>
    </w:p>
    <w:p>
      <w:pPr>
        <w:pStyle w:val="2"/>
        <w:rPr>
          <w:rFonts w:hint="eastAsia" w:ascii="仿宋" w:hAnsi="仿宋" w:eastAsia="仿宋" w:cs="仿宋"/>
          <w:b w:val="0"/>
          <w:bCs/>
          <w:sz w:val="44"/>
          <w:szCs w:val="44"/>
          <w:lang w:val="en-US" w:eastAsia="zh-CN"/>
        </w:rPr>
      </w:pPr>
      <w:r>
        <w:rPr>
          <w:rFonts w:hint="eastAsia" w:ascii="仿宋" w:hAnsi="仿宋" w:eastAsia="仿宋" w:cs="仿宋"/>
          <w:b w:val="0"/>
          <w:bCs/>
          <w:sz w:val="44"/>
          <w:szCs w:val="44"/>
          <w:lang w:val="en-US" w:eastAsia="zh-CN"/>
        </w:rPr>
        <w:t>6.2022年12月至2023年3月，在标准性文件草案的基础上，经相关专家多次研讨，反复修改后，形成了本标准性文件征求意见稿。</w:t>
      </w:r>
    </w:p>
    <w:p>
      <w:pPr>
        <w:rPr>
          <w:rFonts w:hint="eastAsia"/>
          <w:lang w:val="en-US" w:eastAsia="zh-CN"/>
        </w:rPr>
      </w:pPr>
    </w:p>
    <w:p>
      <w:pPr>
        <w:keepNext w:val="0"/>
        <w:keepLines w:val="0"/>
        <w:widowControl/>
        <w:numPr>
          <w:numId w:val="0"/>
        </w:numPr>
        <w:suppressLineNumbers w:val="0"/>
        <w:ind w:leftChars="0"/>
        <w:jc w:val="left"/>
        <w:rPr>
          <w:rFonts w:hint="eastAsia" w:ascii="仿宋" w:hAnsi="仿宋" w:eastAsia="仿宋" w:cs="仿宋"/>
          <w:b/>
          <w:bCs/>
          <w:color w:val="000000"/>
          <w:kern w:val="0"/>
          <w:sz w:val="44"/>
          <w:szCs w:val="44"/>
          <w:lang w:val="en-US" w:eastAsia="zh-CN" w:bidi="ar"/>
        </w:rPr>
      </w:pPr>
      <w:r>
        <w:rPr>
          <w:rFonts w:hint="eastAsia" w:ascii="仿宋" w:hAnsi="仿宋" w:eastAsia="仿宋" w:cs="仿宋"/>
          <w:b/>
          <w:bCs/>
          <w:color w:val="000000"/>
          <w:kern w:val="0"/>
          <w:sz w:val="44"/>
          <w:szCs w:val="44"/>
          <w:lang w:val="en-US" w:eastAsia="zh-CN" w:bidi="ar"/>
        </w:rPr>
        <w:t>四、标准性文件主要内容</w:t>
      </w:r>
    </w:p>
    <w:p>
      <w:pPr>
        <w:keepNext w:val="0"/>
        <w:keepLines w:val="0"/>
        <w:widowControl/>
        <w:numPr>
          <w:ilvl w:val="0"/>
          <w:numId w:val="0"/>
        </w:numPr>
        <w:suppressLineNumbers w:val="0"/>
        <w:ind w:leftChars="0" w:firstLine="880" w:firstLineChars="200"/>
        <w:jc w:val="lef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本指南确立了健康科普内容的总体原则，基本要求，面向一般人群、考虑重点人群及重点健康问题的健康科普内容内容框架等几个方面，界定了健康科普的基本内容，明确了健康科普内容的要点。</w:t>
      </w:r>
    </w:p>
    <w:p>
      <w:pPr>
        <w:keepNext w:val="0"/>
        <w:keepLines w:val="0"/>
        <w:widowControl/>
        <w:numPr>
          <w:ilvl w:val="0"/>
          <w:numId w:val="0"/>
        </w:numPr>
        <w:suppressLineNumbers w:val="0"/>
        <w:ind w:leftChars="0" w:firstLine="880" w:firstLineChars="200"/>
        <w:jc w:val="lef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本指南立足公共卫生，以全人群和全生命周期全覆盖为出发点，以问题和需求为导向，旨在指导健康科普主体的内容创作通往两个目标：一是培养公民成为自己健康的第一责任人，源自《基本医疗卫生与健康促进法》第六十九条“公民是自己健康的第一责任人，树立和践行对自己健康负责的健康管理理念，主动学习健康知识，提高健康素养，加强健康管理。倡导家庭成员相互关爱，形成符合自身和家庭特点的健康生活方式。”二是培养对社会公共卫生治理有一定认知、对提升整个国民健康有责任感、积极参与公共卫生项目的公民。</w:t>
      </w:r>
    </w:p>
    <w:p>
      <w:pPr>
        <w:keepNext w:val="0"/>
        <w:keepLines w:val="0"/>
        <w:widowControl/>
        <w:numPr>
          <w:ilvl w:val="0"/>
          <w:numId w:val="0"/>
        </w:numPr>
        <w:suppressLineNumbers w:val="0"/>
        <w:ind w:leftChars="0" w:firstLine="880" w:firstLineChars="200"/>
        <w:jc w:val="lef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基于这两个目标，在参考《中国公民健康素养—基本知识与技能》（2015年国家卫生健康委发布）的基础上，本指南研究形成的框架包括四个部分，其中第一-三部分围绕第一个目标，第四部分围绕第二个目标，如下：</w:t>
      </w:r>
    </w:p>
    <w:p>
      <w:pPr>
        <w:keepNext w:val="0"/>
        <w:keepLines w:val="0"/>
        <w:widowControl/>
        <w:numPr>
          <w:ilvl w:val="0"/>
          <w:numId w:val="0"/>
        </w:numPr>
        <w:suppressLineNumbers w:val="0"/>
        <w:ind w:leftChars="0"/>
        <w:jc w:val="lef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1.认识健康。包括基本概念认识、人体基本生理知识、生理健康、心理健康等四项内容。</w:t>
      </w:r>
    </w:p>
    <w:p>
      <w:pPr>
        <w:keepNext w:val="0"/>
        <w:keepLines w:val="0"/>
        <w:widowControl/>
        <w:numPr>
          <w:ilvl w:val="0"/>
          <w:numId w:val="0"/>
        </w:numPr>
        <w:suppressLineNumbers w:val="0"/>
        <w:ind w:leftChars="0"/>
        <w:jc w:val="lef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2.影响健康的因素。包括遗传、自然环境、工作环境、个人生活方式、医疗技术、医疗卫生服务等六项内容。</w:t>
      </w:r>
    </w:p>
    <w:p>
      <w:pPr>
        <w:keepNext w:val="0"/>
        <w:keepLines w:val="0"/>
        <w:widowControl/>
        <w:numPr>
          <w:ilvl w:val="0"/>
          <w:numId w:val="0"/>
        </w:numPr>
        <w:suppressLineNumbers w:val="0"/>
        <w:ind w:leftChars="0"/>
        <w:jc w:val="lef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3.健康技能。包括一般健康技能、孕产期的健康技能、婴幼儿照护人的健康技能、学龄前儿童和照护人的健康技能/中小学生的健康技能、老年人和照护人的健康技能、女性的健康技能、职业人群的健康技能等八项内容。</w:t>
      </w:r>
    </w:p>
    <w:p>
      <w:pPr>
        <w:keepNext w:val="0"/>
        <w:keepLines w:val="0"/>
        <w:widowControl/>
        <w:numPr>
          <w:ilvl w:val="0"/>
          <w:numId w:val="0"/>
        </w:numPr>
        <w:suppressLineNumbers w:val="0"/>
        <w:ind w:leftChars="0"/>
        <w:jc w:val="lef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4.公共卫生项目。包括突发公共卫生事件和传染病防控、国家基本公共卫生服务、癌症早筛早治、烟草控制、未成年人的公共卫生行动、艾滋病防控、社区健康等七项内容。</w:t>
      </w:r>
    </w:p>
    <w:p>
      <w:pPr>
        <w:pStyle w:val="2"/>
        <w:rPr>
          <w:rFonts w:hint="eastAsia"/>
          <w:lang w:val="en-US" w:eastAsia="zh-CN"/>
        </w:rPr>
      </w:pPr>
    </w:p>
    <w:p>
      <w:pPr>
        <w:keepNext w:val="0"/>
        <w:keepLines w:val="0"/>
        <w:widowControl/>
        <w:numPr>
          <w:numId w:val="0"/>
        </w:numPr>
        <w:suppressLineNumbers w:val="0"/>
        <w:ind w:leftChars="0"/>
        <w:jc w:val="left"/>
        <w:rPr>
          <w:rFonts w:hint="eastAsia" w:ascii="仿宋" w:hAnsi="仿宋" w:eastAsia="仿宋" w:cs="仿宋"/>
          <w:b/>
          <w:bCs/>
          <w:color w:val="000000"/>
          <w:kern w:val="0"/>
          <w:sz w:val="44"/>
          <w:szCs w:val="44"/>
          <w:lang w:val="en-US" w:eastAsia="zh-CN" w:bidi="ar"/>
        </w:rPr>
      </w:pPr>
      <w:r>
        <w:rPr>
          <w:rFonts w:hint="eastAsia" w:ascii="仿宋" w:hAnsi="仿宋" w:eastAsia="仿宋" w:cs="仿宋"/>
          <w:b/>
          <w:bCs/>
          <w:color w:val="000000"/>
          <w:kern w:val="0"/>
          <w:sz w:val="44"/>
          <w:szCs w:val="44"/>
          <w:lang w:val="en-US" w:eastAsia="zh-CN" w:bidi="ar"/>
        </w:rPr>
        <w:t>五、与现行有关的法律、法规和强制性国家标准性文件的关系</w:t>
      </w:r>
    </w:p>
    <w:p>
      <w:pPr>
        <w:keepNext w:val="0"/>
        <w:keepLines w:val="0"/>
        <w:widowControl/>
        <w:numPr>
          <w:ilvl w:val="0"/>
          <w:numId w:val="0"/>
        </w:numPr>
        <w:suppressLineNumbers w:val="0"/>
        <w:ind w:leftChars="0" w:firstLine="880" w:firstLineChars="200"/>
        <w:jc w:val="lef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本指南立足公共卫生，以全人群和全生命周期全覆盖为出发点，参考了《中国公民健康素养—基本知识与技能》《健康科普信息生成与传播指南（试行）》中国劳动者职业健康素养——基本知识和技能（2022年版）》等已有的素养、传播、教育等健康科普相关标准性文件，确立了健康科普内容的总体原则、分类、内容框架与适用媒介。</w:t>
      </w:r>
    </w:p>
    <w:p>
      <w:pPr>
        <w:keepNext w:val="0"/>
        <w:keepLines w:val="0"/>
        <w:widowControl/>
        <w:numPr>
          <w:ilvl w:val="0"/>
          <w:numId w:val="0"/>
        </w:numPr>
        <w:suppressLineNumbers w:val="0"/>
        <w:ind w:leftChars="0" w:firstLine="880" w:firstLineChars="200"/>
        <w:jc w:val="left"/>
        <w:rPr>
          <w:rFonts w:hint="eastAsia"/>
          <w:lang w:val="en-US" w:eastAsia="zh-CN"/>
        </w:rPr>
      </w:pPr>
      <w:r>
        <w:rPr>
          <w:rFonts w:hint="eastAsia" w:ascii="仿宋" w:hAnsi="仿宋" w:eastAsia="仿宋" w:cs="仿宋"/>
          <w:color w:val="000000"/>
          <w:kern w:val="0"/>
          <w:sz w:val="44"/>
          <w:szCs w:val="44"/>
          <w:lang w:val="en-US" w:eastAsia="zh-CN" w:bidi="ar"/>
        </w:rPr>
        <w:t>本指南与国家法律法规和强制性标准协调一致，符合有关的现行法律、法规和标准的要求，不涉及专利。</w:t>
      </w:r>
    </w:p>
    <w:p>
      <w:pPr>
        <w:keepNext w:val="0"/>
        <w:keepLines w:val="0"/>
        <w:widowControl/>
        <w:numPr>
          <w:numId w:val="0"/>
        </w:numPr>
        <w:suppressLineNumbers w:val="0"/>
        <w:ind w:leftChars="0"/>
        <w:jc w:val="left"/>
        <w:rPr>
          <w:rFonts w:hint="eastAsia" w:ascii="仿宋" w:hAnsi="仿宋" w:eastAsia="仿宋" w:cs="仿宋"/>
          <w:b/>
          <w:bCs/>
          <w:color w:val="000000"/>
          <w:kern w:val="0"/>
          <w:sz w:val="44"/>
          <w:szCs w:val="44"/>
          <w:lang w:val="en-US" w:eastAsia="zh-CN" w:bidi="ar"/>
        </w:rPr>
      </w:pPr>
    </w:p>
    <w:p>
      <w:pPr>
        <w:keepNext w:val="0"/>
        <w:keepLines w:val="0"/>
        <w:widowControl/>
        <w:numPr>
          <w:numId w:val="0"/>
        </w:numPr>
        <w:suppressLineNumbers w:val="0"/>
        <w:ind w:leftChars="0"/>
        <w:jc w:val="left"/>
        <w:rPr>
          <w:rFonts w:hint="eastAsia" w:ascii="仿宋" w:hAnsi="仿宋" w:eastAsia="仿宋" w:cs="仿宋"/>
          <w:b/>
          <w:bCs/>
          <w:color w:val="000000"/>
          <w:kern w:val="0"/>
          <w:sz w:val="44"/>
          <w:szCs w:val="44"/>
          <w:lang w:val="en-US" w:eastAsia="zh-CN" w:bidi="ar"/>
        </w:rPr>
      </w:pPr>
      <w:r>
        <w:rPr>
          <w:rFonts w:hint="eastAsia" w:ascii="仿宋" w:hAnsi="仿宋" w:eastAsia="仿宋" w:cs="仿宋"/>
          <w:b/>
          <w:bCs/>
          <w:color w:val="000000"/>
          <w:kern w:val="0"/>
          <w:sz w:val="44"/>
          <w:szCs w:val="44"/>
          <w:lang w:val="en-US" w:eastAsia="zh-CN" w:bidi="ar"/>
        </w:rPr>
        <w:t>六、标准作为强制性标准或推荐性标准的建议</w:t>
      </w:r>
    </w:p>
    <w:p>
      <w:pPr>
        <w:pStyle w:val="2"/>
        <w:ind w:firstLine="880" w:firstLineChars="200"/>
        <w:rPr>
          <w:rFonts w:hint="eastAsia" w:ascii="仿宋" w:hAnsi="仿宋" w:eastAsia="仿宋" w:cs="仿宋"/>
          <w:b w:val="0"/>
          <w:bCs/>
          <w:lang w:val="en-US" w:eastAsia="zh-CN"/>
        </w:rPr>
      </w:pPr>
      <w:r>
        <w:rPr>
          <w:rFonts w:hint="eastAsia" w:ascii="仿宋" w:hAnsi="仿宋" w:eastAsia="仿宋" w:cs="仿宋"/>
          <w:b w:val="0"/>
          <w:bCs/>
          <w:color w:val="000000"/>
          <w:kern w:val="0"/>
          <w:sz w:val="44"/>
          <w:szCs w:val="44"/>
          <w:lang w:val="en-US" w:eastAsia="zh-CN" w:bidi="ar"/>
        </w:rPr>
        <w:t>建议本标准性文件作为推荐性标准发布。</w:t>
      </w:r>
    </w:p>
    <w:p>
      <w:pPr>
        <w:keepNext w:val="0"/>
        <w:keepLines w:val="0"/>
        <w:widowControl/>
        <w:numPr>
          <w:numId w:val="0"/>
        </w:numPr>
        <w:suppressLineNumbers w:val="0"/>
        <w:ind w:leftChars="0"/>
        <w:jc w:val="left"/>
        <w:rPr>
          <w:rFonts w:hint="eastAsia" w:ascii="仿宋" w:hAnsi="仿宋" w:eastAsia="仿宋" w:cs="仿宋"/>
          <w:b/>
          <w:bCs/>
          <w:color w:val="000000"/>
          <w:kern w:val="0"/>
          <w:sz w:val="44"/>
          <w:szCs w:val="44"/>
          <w:lang w:val="en-US" w:eastAsia="zh-CN" w:bidi="ar"/>
        </w:rPr>
      </w:pPr>
      <w:r>
        <w:rPr>
          <w:rFonts w:hint="eastAsia" w:ascii="仿宋" w:hAnsi="仿宋" w:eastAsia="仿宋" w:cs="仿宋"/>
          <w:b/>
          <w:bCs/>
          <w:color w:val="000000"/>
          <w:kern w:val="0"/>
          <w:sz w:val="44"/>
          <w:szCs w:val="44"/>
          <w:lang w:val="en-US" w:eastAsia="zh-CN" w:bidi="ar"/>
        </w:rPr>
        <w:t>七、贯彻行业标准的要求和措施建议</w:t>
      </w:r>
    </w:p>
    <w:p>
      <w:pPr>
        <w:ind w:firstLine="880" w:firstLineChars="200"/>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在指南的具体使用中有以下建议：</w:t>
      </w:r>
    </w:p>
    <w:p>
      <w:pPr>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1.四个部分的任何一个都可以作为一个独立主题展开设计。如果选择其中一些内容组合，建议保持“健康相关概念认识、危害因素了解、健康技能培训和公共卫生项目”这个逻辑框架的完整性。</w:t>
      </w:r>
    </w:p>
    <w:p>
      <w:pPr>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2.在居民接受能力许可的前提下，第一、二、四部分可以做宽泛的展示，但建议第三部分深入具体，因为是实实在在的居民生活中要用到的技能，尽可能让居民熟悉掌握。</w:t>
      </w:r>
    </w:p>
    <w:p>
      <w:pPr>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3.指南尽可能引导把干预放在一级、二级预防上，有些内容指定为重点科普，但具体科普活动中要根据受众的需要和接受能力调整。</w:t>
      </w:r>
    </w:p>
    <w:p>
      <w:pPr>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4.关于健康素养的理解。较高的健康素养体现为对自身健康状态有判定能力、能识别自身医疗卫生服务需求、有主动维护健康意识和行为，以及了解正规服务的渠道和识别虚假信息。科普不是要让公众学习尽可能多的专业知识来取代专业人员的一些工作，而是让公众明白自己应该怎样维护健康、何时应该寻找专业帮助和到哪里寻找帮助。</w:t>
      </w:r>
    </w:p>
    <w:p>
      <w:pPr>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5.关于第四部分公共卫生项目的整体展示的必要性。公共卫生不仅仅是技术，而且包含治理，公共卫生项目的科普重在向公众展示社会群体健康的治理政策和具体实施，而非个人层面的知识和技能教育，其目的是提升公众对公共卫生的认知和参与度。一些概念、术语与另外三个部分可能会有重复，但不能因为少量的重复把这部分拆解放在其他部分，因为其他部分的主题不能统领公共卫生项目的全部内容。保持公共卫生项目的完整性是非常必要的。</w:t>
      </w:r>
    </w:p>
    <w:p>
      <w:pPr>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6.保持开放的态度借鉴本指南。前面已述，健康科普有很强的时代特点，本指南不可能包含所有的内容，现有内容将来可能过时。本指南起到方向指导的作用，但它不能满足各种健康科普资源开发需要的专业细节的要求，也不能满足所有时代的要求，健康科普主体应保持开放的态度创作健康科普内容，融入自己的智慧，才能让指南的作用发挥得更好。</w:t>
      </w:r>
    </w:p>
    <w:p>
      <w:pPr>
        <w:ind w:firstLine="1760" w:firstLineChars="400"/>
        <w:jc w:val="right"/>
        <w:rPr>
          <w:rFonts w:hint="eastAsia" w:ascii="仿宋" w:hAnsi="仿宋" w:eastAsia="仿宋" w:cs="仿宋"/>
          <w:color w:val="000000"/>
          <w:kern w:val="0"/>
          <w:sz w:val="44"/>
          <w:szCs w:val="44"/>
          <w:lang w:val="en-US" w:eastAsia="zh-CN" w:bidi="ar"/>
        </w:rPr>
      </w:pPr>
    </w:p>
    <w:p>
      <w:pPr>
        <w:pStyle w:val="2"/>
        <w:rPr>
          <w:rFonts w:hint="eastAsia"/>
          <w:lang w:val="en-US" w:eastAsia="zh-CN"/>
        </w:rPr>
      </w:pPr>
    </w:p>
    <w:p>
      <w:pPr>
        <w:ind w:firstLine="1760" w:firstLineChars="400"/>
        <w:jc w:val="righ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《健康科普内容指南》标准起草组</w:t>
      </w:r>
    </w:p>
    <w:p>
      <w:pPr>
        <w:ind w:firstLine="1760" w:firstLineChars="400"/>
        <w:jc w:val="right"/>
        <w:rPr>
          <w:rFonts w:hint="eastAsia" w:ascii="仿宋" w:hAnsi="仿宋" w:eastAsia="仿宋" w:cs="仿宋"/>
          <w:color w:val="000000"/>
          <w:kern w:val="0"/>
          <w:sz w:val="44"/>
          <w:szCs w:val="44"/>
          <w:lang w:val="en-US" w:eastAsia="zh-CN" w:bidi="ar"/>
        </w:rPr>
      </w:pPr>
      <w:r>
        <w:rPr>
          <w:rFonts w:hint="eastAsia" w:ascii="仿宋" w:hAnsi="仿宋" w:eastAsia="仿宋" w:cs="仿宋"/>
          <w:color w:val="000000"/>
          <w:kern w:val="0"/>
          <w:sz w:val="44"/>
          <w:szCs w:val="44"/>
          <w:lang w:val="en-US" w:eastAsia="zh-CN" w:bidi="ar"/>
        </w:rPr>
        <w:t xml:space="preserve">       2023年5月15日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E8DAB"/>
    <w:multiLevelType w:val="singleLevel"/>
    <w:tmpl w:val="FC9E8D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NzZhZTA1ZmE0NWRkN2UyNDU0YzBhMWI4M2M1MWIifQ=="/>
  </w:docVars>
  <w:rsids>
    <w:rsidRoot w:val="49F6589E"/>
    <w:rsid w:val="0A4B5CA0"/>
    <w:rsid w:val="0CA566B6"/>
    <w:rsid w:val="11987B90"/>
    <w:rsid w:val="11A93B4C"/>
    <w:rsid w:val="1F8F25D3"/>
    <w:rsid w:val="22E42C35"/>
    <w:rsid w:val="23675615"/>
    <w:rsid w:val="270E64D3"/>
    <w:rsid w:val="2AA1765E"/>
    <w:rsid w:val="2C7E7C57"/>
    <w:rsid w:val="30703D5A"/>
    <w:rsid w:val="3DFC4E7F"/>
    <w:rsid w:val="49F6589E"/>
    <w:rsid w:val="5CE60D7D"/>
    <w:rsid w:val="701557A9"/>
    <w:rsid w:val="7B533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outlineLvl w:val="2"/>
    </w:pPr>
    <w:rPr>
      <w:rFonts w:hint="eastAsia" w:ascii="宋体" w:hAnsi="宋体" w:eastAsia="宋体" w:cs="宋体"/>
      <w:b/>
      <w:kern w:val="0"/>
      <w:sz w:val="24"/>
      <w:szCs w:val="27"/>
      <w:lang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2781</Words>
  <Characters>2849</Characters>
  <Lines>0</Lines>
  <Paragraphs>0</Paragraphs>
  <TotalTime>13</TotalTime>
  <ScaleCrop>false</ScaleCrop>
  <LinksUpToDate>false</LinksUpToDate>
  <CharactersWithSpaces>2859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2023-05-15T01:44:00Z</dcterms:created>
  <dc:creator>Eve</dc:creator>
  <cp:lastModifiedBy>Eve</cp:lastModifiedBy>
  <dcterms:modified xsi:type="dcterms:W3CDTF">2023-05-17T06:24:42Z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81DF31B7C0C8404A9DD1430CE800BA73_11</vt:lpwstr>
  </property>
</Properties>
</file>