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3B90B">
      <w:pPr>
        <w:pStyle w:val="3"/>
        <w:bidi w:val="0"/>
        <w:jc w:val="center"/>
        <w:rPr>
          <w:rFonts w:hint="default" w:eastAsiaTheme="minorEastAsia"/>
          <w:lang w:val="en-US" w:eastAsia="zh-CN"/>
        </w:rPr>
      </w:pPr>
      <w:r>
        <w:rPr>
          <w:rFonts w:hint="eastAsia"/>
        </w:rPr>
        <w:t>广东科学中心Adobe软件</w:t>
      </w:r>
      <w:r>
        <w:rPr>
          <w:rFonts w:hint="eastAsia"/>
          <w:lang w:val="en-US" w:eastAsia="zh-CN"/>
        </w:rPr>
        <w:t>运维服务</w:t>
      </w:r>
    </w:p>
    <w:p w14:paraId="3BD8E8B5">
      <w:pPr>
        <w:pStyle w:val="3"/>
        <w:bidi w:val="0"/>
        <w:jc w:val="center"/>
        <w:rPr>
          <w:rFonts w:hint="eastAsia"/>
        </w:rPr>
      </w:pPr>
      <w:r>
        <w:rPr>
          <w:rFonts w:hint="eastAsia"/>
        </w:rPr>
        <w:t>项目</w:t>
      </w:r>
      <w:r>
        <w:rPr>
          <w:rFonts w:hint="eastAsia"/>
          <w:lang w:val="en-US" w:eastAsia="zh-CN"/>
        </w:rPr>
        <w:t>采购</w:t>
      </w:r>
      <w:r>
        <w:rPr>
          <w:rFonts w:hint="eastAsia"/>
        </w:rPr>
        <w:t>需求</w:t>
      </w:r>
    </w:p>
    <w:p w14:paraId="11AE1407">
      <w:pPr>
        <w:pStyle w:val="3"/>
        <w:numPr>
          <w:ilvl w:val="0"/>
          <w:numId w:val="1"/>
        </w:numPr>
        <w:tabs>
          <w:tab w:val="left" w:pos="420"/>
        </w:tabs>
        <w:bidi w:val="0"/>
        <w:ind w:left="0" w:leftChars="0" w:firstLine="0" w:firstLineChars="0"/>
        <w:rPr>
          <w:rFonts w:hint="eastAsia" w:ascii="仿宋" w:hAnsi="仿宋" w:eastAsia="仿宋" w:cs="仿宋"/>
          <w:b/>
          <w:bCs w:val="0"/>
          <w:color w:val="auto"/>
          <w:kern w:val="0"/>
          <w:sz w:val="32"/>
          <w:szCs w:val="32"/>
          <w:highlight w:val="none"/>
          <w:lang w:val="en-US" w:eastAsia="zh-CN" w:bidi="ar-SA"/>
        </w:rPr>
      </w:pPr>
      <w:bookmarkStart w:id="0" w:name="_Toc16698"/>
      <w:bookmarkStart w:id="1" w:name="_Toc21186"/>
      <w:bookmarkStart w:id="2" w:name="_Toc10220"/>
      <w:r>
        <w:rPr>
          <w:rFonts w:hint="eastAsia" w:ascii="仿宋" w:hAnsi="仿宋" w:eastAsia="仿宋" w:cs="仿宋"/>
          <w:b/>
          <w:bCs w:val="0"/>
          <w:color w:val="auto"/>
          <w:kern w:val="0"/>
          <w:sz w:val="32"/>
          <w:szCs w:val="32"/>
          <w:highlight w:val="none"/>
          <w:lang w:val="en-US" w:eastAsia="zh-CN" w:bidi="ar-SA"/>
        </w:rPr>
        <w:t>项目内容：</w:t>
      </w:r>
      <w:bookmarkEnd w:id="0"/>
      <w:bookmarkEnd w:id="1"/>
      <w:bookmarkEnd w:id="2"/>
    </w:p>
    <w:p w14:paraId="20A7ADA9">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0" w:firstLineChars="0"/>
        <w:jc w:val="left"/>
        <w:textAlignment w:val="baseline"/>
        <w:rPr>
          <w:rFonts w:hint="eastAsia" w:ascii="仿宋" w:hAnsi="仿宋" w:eastAsia="仿宋" w:cs="仿宋"/>
          <w:b w:val="0"/>
          <w:bCs w:val="0"/>
          <w:color w:val="0000FF"/>
          <w:sz w:val="32"/>
          <w:szCs w:val="32"/>
          <w:lang w:eastAsia="zh-CN"/>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项目名称：</w:t>
      </w:r>
      <w:r>
        <w:rPr>
          <w:rFonts w:hint="eastAsia" w:ascii="仿宋" w:hAnsi="仿宋" w:eastAsia="仿宋" w:cs="仿宋"/>
          <w:b w:val="0"/>
          <w:bCs w:val="0"/>
          <w:color w:val="auto"/>
          <w:sz w:val="32"/>
          <w:szCs w:val="32"/>
          <w:u w:val="none"/>
          <w:lang w:val="en-US" w:eastAsia="zh-CN"/>
        </w:rPr>
        <w:t>Adobe软件运维服务（2024</w:t>
      </w:r>
      <w:r>
        <w:rPr>
          <w:rFonts w:hint="eastAsia" w:ascii="仿宋" w:hAnsi="仿宋" w:eastAsia="仿宋" w:cs="仿宋"/>
          <w:b w:val="0"/>
          <w:bCs w:val="0"/>
          <w:color w:val="auto"/>
          <w:sz w:val="32"/>
          <w:szCs w:val="32"/>
          <w:u w:val="none"/>
          <w:lang w:val="en-US" w:eastAsia="zh-CN"/>
        </w:rPr>
        <w:t>年度</w:t>
      </w:r>
      <w:r>
        <w:rPr>
          <w:rFonts w:hint="eastAsia" w:ascii="仿宋" w:hAnsi="仿宋" w:eastAsia="仿宋" w:cs="仿宋"/>
          <w:b w:val="0"/>
          <w:bCs w:val="0"/>
          <w:color w:val="auto"/>
          <w:sz w:val="32"/>
          <w:szCs w:val="32"/>
          <w:u w:val="none"/>
          <w:lang w:val="en-US" w:eastAsia="zh-CN"/>
        </w:rPr>
        <w:t>）</w:t>
      </w:r>
    </w:p>
    <w:p w14:paraId="30BD6DF1">
      <w:pPr>
        <w:keepNext w:val="0"/>
        <w:keepLines w:val="0"/>
        <w:pageBreakBefore w:val="0"/>
        <w:numPr>
          <w:ilvl w:val="0"/>
          <w:numId w:val="0"/>
        </w:numPr>
        <w:kinsoku/>
        <w:wordWrap/>
        <w:overflowPunct/>
        <w:topLinePunct w:val="0"/>
        <w:autoSpaceDE/>
        <w:autoSpaceDN/>
        <w:bidi w:val="0"/>
        <w:adjustRightInd w:val="0"/>
        <w:snapToGrid/>
        <w:spacing w:line="360" w:lineRule="auto"/>
        <w:ind w:firstLine="0" w:firstLineChars="0"/>
        <w:textAlignment w:val="baseline"/>
        <w:rPr>
          <w:rFonts w:hint="eastAsia"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合同期限：</w:t>
      </w:r>
      <w:r>
        <w:rPr>
          <w:rFonts w:hint="eastAsia" w:ascii="仿宋" w:hAnsi="仿宋" w:eastAsia="仿宋" w:cs="仿宋"/>
          <w:b w:val="0"/>
          <w:bCs w:val="0"/>
          <w:color w:val="auto"/>
          <w:sz w:val="32"/>
          <w:szCs w:val="32"/>
          <w:lang w:val="en-US" w:eastAsia="zh-CN"/>
        </w:rPr>
        <w:t>1年</w:t>
      </w:r>
    </w:p>
    <w:p w14:paraId="4096CF0B">
      <w:pPr>
        <w:keepNext w:val="0"/>
        <w:keepLines w:val="0"/>
        <w:pageBreakBefore w:val="0"/>
        <w:kinsoku/>
        <w:wordWrap/>
        <w:overflowPunct/>
        <w:topLinePunct w:val="0"/>
        <w:autoSpaceDE/>
        <w:autoSpaceDN/>
        <w:bidi w:val="0"/>
        <w:adjustRightInd w:val="0"/>
        <w:snapToGrid/>
        <w:spacing w:line="360" w:lineRule="auto"/>
        <w:ind w:firstLine="420" w:firstLineChars="0"/>
        <w:textAlignment w:val="baseline"/>
        <w:rPr>
          <w:rFonts w:hint="eastAsia" w:ascii="仿宋" w:hAnsi="仿宋" w:eastAsia="仿宋" w:cs="仿宋"/>
          <w:sz w:val="32"/>
          <w:szCs w:val="32"/>
          <w:lang w:val="en-US" w:eastAsia="zh-CN"/>
        </w:rPr>
      </w:pPr>
      <w:r>
        <w:rPr>
          <w:rFonts w:hint="eastAsia" w:ascii="仿宋" w:hAnsi="仿宋" w:eastAsia="仿宋" w:cs="仿宋"/>
          <w:b w:val="0"/>
          <w:bCs w:val="0"/>
          <w:iCs w:val="0"/>
          <w:color w:val="auto"/>
          <w:sz w:val="32"/>
          <w:szCs w:val="32"/>
          <w:shd w:val="clear" w:color="auto" w:fill="auto"/>
          <w:lang w:val="en-US" w:eastAsia="zh-CN"/>
        </w:rPr>
        <w:t>采购清单如下：</w:t>
      </w:r>
    </w:p>
    <w:tbl>
      <w:tblPr>
        <w:tblStyle w:val="4"/>
        <w:tblW w:w="8826" w:type="dxa"/>
        <w:tblInd w:w="-3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1"/>
        <w:gridCol w:w="3842"/>
        <w:gridCol w:w="1183"/>
      </w:tblGrid>
      <w:tr w14:paraId="13F9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801" w:type="dxa"/>
            <w:noWrap w:val="0"/>
            <w:vAlign w:val="center"/>
          </w:tcPr>
          <w:p w14:paraId="7EA40849">
            <w:pPr>
              <w:spacing w:before="0" w:beforeAutospacing="0" w:after="0" w:afterAutospacing="0"/>
              <w:ind w:left="0" w:right="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采购内容</w:t>
            </w:r>
          </w:p>
        </w:tc>
        <w:tc>
          <w:tcPr>
            <w:tcW w:w="3842" w:type="dxa"/>
            <w:noWrap w:val="0"/>
            <w:vAlign w:val="center"/>
          </w:tcPr>
          <w:p w14:paraId="4380DABC">
            <w:pPr>
              <w:spacing w:before="0" w:beforeAutospacing="0" w:after="0" w:afterAutospacing="0"/>
              <w:ind w:left="0" w:right="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软件名称</w:t>
            </w:r>
          </w:p>
        </w:tc>
        <w:tc>
          <w:tcPr>
            <w:tcW w:w="1183" w:type="dxa"/>
            <w:noWrap w:val="0"/>
            <w:vAlign w:val="center"/>
          </w:tcPr>
          <w:p w14:paraId="666CEEE7">
            <w:pPr>
              <w:spacing w:before="0" w:beforeAutospacing="0" w:after="0" w:afterAutospacing="0"/>
              <w:ind w:left="0" w:right="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数量</w:t>
            </w:r>
          </w:p>
        </w:tc>
      </w:tr>
      <w:tr w14:paraId="510D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801" w:type="dxa"/>
            <w:vMerge w:val="restart"/>
            <w:noWrap w:val="0"/>
            <w:vAlign w:val="center"/>
          </w:tcPr>
          <w:p w14:paraId="1923371C">
            <w:pPr>
              <w:spacing w:before="0" w:beforeAutospacing="0" w:after="0" w:afterAutospacing="0"/>
              <w:ind w:left="0" w:right="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ADOBE软件年度维护服务</w:t>
            </w:r>
          </w:p>
        </w:tc>
        <w:tc>
          <w:tcPr>
            <w:tcW w:w="3842" w:type="dxa"/>
            <w:noWrap w:val="0"/>
            <w:vAlign w:val="center"/>
          </w:tcPr>
          <w:p w14:paraId="5AD81507">
            <w:pPr>
              <w:spacing w:before="0" w:beforeAutospacing="0" w:after="0" w:afterAutospacing="0"/>
              <w:ind w:left="0" w:right="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Acrobat Pro SUBSCRPT</w:t>
            </w:r>
          </w:p>
        </w:tc>
        <w:tc>
          <w:tcPr>
            <w:tcW w:w="1183" w:type="dxa"/>
            <w:noWrap w:val="0"/>
            <w:vAlign w:val="center"/>
          </w:tcPr>
          <w:p w14:paraId="0ADEB1FF">
            <w:pPr>
              <w:spacing w:before="0" w:beforeAutospacing="0" w:after="0" w:afterAutospacing="0"/>
              <w:ind w:left="0" w:right="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15套</w:t>
            </w:r>
          </w:p>
        </w:tc>
      </w:tr>
      <w:tr w14:paraId="6D9E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3801" w:type="dxa"/>
            <w:vMerge w:val="continue"/>
            <w:tcBorders/>
            <w:noWrap w:val="0"/>
            <w:vAlign w:val="center"/>
          </w:tcPr>
          <w:p w14:paraId="4989F575">
            <w:pPr>
              <w:spacing w:before="0" w:beforeAutospacing="0" w:after="0" w:afterAutospacing="0"/>
              <w:ind w:left="0" w:right="0"/>
              <w:jc w:val="left"/>
              <w:rPr>
                <w:rFonts w:hint="eastAsia" w:ascii="仿宋" w:hAnsi="仿宋" w:eastAsia="仿宋" w:cs="仿宋"/>
                <w:sz w:val="32"/>
                <w:szCs w:val="32"/>
                <w:lang w:val="en-US" w:eastAsia="zh-CN"/>
              </w:rPr>
            </w:pPr>
            <w:bookmarkStart w:id="3" w:name="_Toc483797147"/>
            <w:bookmarkStart w:id="4" w:name="_Toc483800868"/>
            <w:bookmarkStart w:id="5" w:name="_Toc483794829"/>
            <w:bookmarkStart w:id="6" w:name="_Toc513185679"/>
            <w:bookmarkStart w:id="7" w:name="_Toc483796901"/>
            <w:bookmarkStart w:id="8" w:name="_Toc483796454"/>
            <w:bookmarkStart w:id="9" w:name="_Toc419096380"/>
            <w:bookmarkStart w:id="10" w:name="_Toc483796759"/>
          </w:p>
        </w:tc>
        <w:tc>
          <w:tcPr>
            <w:tcW w:w="3842" w:type="dxa"/>
            <w:noWrap w:val="0"/>
            <w:vAlign w:val="center"/>
          </w:tcPr>
          <w:p w14:paraId="524F199A">
            <w:pPr>
              <w:spacing w:before="0" w:beforeAutospacing="0" w:after="0" w:afterAutospacing="0"/>
              <w:ind w:left="0" w:right="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Creative Cloud</w:t>
            </w:r>
          </w:p>
        </w:tc>
        <w:tc>
          <w:tcPr>
            <w:tcW w:w="1183" w:type="dxa"/>
            <w:noWrap w:val="0"/>
            <w:vAlign w:val="center"/>
          </w:tcPr>
          <w:p w14:paraId="1804F138">
            <w:pPr>
              <w:spacing w:before="0" w:beforeAutospacing="0" w:after="0" w:afterAutospacing="0"/>
              <w:ind w:left="0" w:right="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15套</w:t>
            </w:r>
          </w:p>
        </w:tc>
      </w:tr>
    </w:tbl>
    <w:p w14:paraId="151AB7B6">
      <w:pPr>
        <w:keepNext w:val="0"/>
        <w:keepLines w:val="0"/>
        <w:widowControl/>
        <w:numPr>
          <w:ilvl w:val="0"/>
          <w:numId w:val="1"/>
        </w:numPr>
        <w:suppressLineNumbers w:val="0"/>
        <w:shd w:val="clear" w:color="auto" w:fill="FFFFFF"/>
        <w:spacing w:before="150" w:beforeAutospacing="0" w:after="150" w:afterAutospacing="0" w:line="23" w:lineRule="atLeast"/>
        <w:ind w:left="0" w:leftChars="0" w:right="150" w:firstLine="0" w:firstLine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采购任务描述</w:t>
      </w:r>
    </w:p>
    <w:p w14:paraId="4FC914C3">
      <w:pPr>
        <w:keepNext w:val="0"/>
        <w:keepLines w:val="0"/>
        <w:pageBreakBefore w:val="0"/>
        <w:kinsoku/>
        <w:wordWrap/>
        <w:overflowPunct/>
        <w:topLinePunct w:val="0"/>
        <w:autoSpaceDE/>
        <w:autoSpaceDN/>
        <w:bidi w:val="0"/>
        <w:adjustRightInd w:val="0"/>
        <w:snapToGrid/>
        <w:spacing w:line="360" w:lineRule="auto"/>
        <w:ind w:firstLine="640" w:firstLineChars="200"/>
        <w:textAlignment w:val="baseline"/>
        <w:rPr>
          <w:rFonts w:hint="eastAsia" w:ascii="仿宋" w:hAnsi="仿宋" w:eastAsia="仿宋" w:cs="仿宋"/>
          <w:b w:val="0"/>
          <w:bCs w:val="0"/>
          <w:iCs w:val="0"/>
          <w:color w:val="auto"/>
          <w:sz w:val="32"/>
          <w:szCs w:val="32"/>
          <w:shd w:val="clear" w:color="auto" w:fill="auto"/>
          <w:lang w:val="en-US" w:eastAsia="zh-CN"/>
        </w:rPr>
      </w:pPr>
      <w:r>
        <w:rPr>
          <w:rFonts w:hint="eastAsia" w:ascii="仿宋" w:hAnsi="仿宋" w:eastAsia="仿宋" w:cs="仿宋"/>
          <w:b w:val="0"/>
          <w:bCs w:val="0"/>
          <w:iCs w:val="0"/>
          <w:color w:val="auto"/>
          <w:sz w:val="32"/>
          <w:szCs w:val="32"/>
          <w:shd w:val="clear" w:color="auto" w:fill="auto"/>
          <w:lang w:val="en-US" w:eastAsia="zh-CN"/>
        </w:rPr>
        <w:t>采购的ADOBE软件年度维护服务包含：</w:t>
      </w:r>
      <w:r>
        <w:rPr>
          <w:rFonts w:hint="eastAsia" w:ascii="仿宋" w:hAnsi="仿宋" w:eastAsia="仿宋" w:cs="仿宋"/>
          <w:sz w:val="32"/>
          <w:szCs w:val="32"/>
          <w:lang w:val="en-US" w:eastAsia="zh-CN"/>
        </w:rPr>
        <w:t>Acrobat Pro 、</w:t>
      </w:r>
      <w:r>
        <w:rPr>
          <w:rFonts w:hint="eastAsia" w:ascii="仿宋" w:hAnsi="仿宋" w:eastAsia="仿宋" w:cs="仿宋"/>
          <w:b w:val="0"/>
          <w:bCs w:val="0"/>
          <w:iCs w:val="0"/>
          <w:color w:val="auto"/>
          <w:sz w:val="32"/>
          <w:szCs w:val="32"/>
          <w:shd w:val="clear" w:color="auto" w:fill="auto"/>
          <w:lang w:val="en-US" w:eastAsia="zh-CN"/>
        </w:rPr>
        <w:t xml:space="preserve"> Photoshop CC、 Acrobat Pro DC、 Illustrator CC、InDesign CC、Premiere Pro CC、After Effects CC、Audition CC、Animate CC、Dreamweaver CC、InCopy CC、Lightroom CC等。</w:t>
      </w:r>
    </w:p>
    <w:bookmarkEnd w:id="3"/>
    <w:bookmarkEnd w:id="4"/>
    <w:bookmarkEnd w:id="5"/>
    <w:bookmarkEnd w:id="6"/>
    <w:bookmarkEnd w:id="7"/>
    <w:bookmarkEnd w:id="8"/>
    <w:bookmarkEnd w:id="9"/>
    <w:bookmarkEnd w:id="10"/>
    <w:p w14:paraId="0DF8DF77">
      <w:pPr>
        <w:keepNext w:val="0"/>
        <w:keepLines w:val="0"/>
        <w:widowControl/>
        <w:numPr>
          <w:ilvl w:val="0"/>
          <w:numId w:val="1"/>
        </w:numPr>
        <w:suppressLineNumbers w:val="0"/>
        <w:shd w:val="clear" w:color="auto" w:fill="FFFFFF"/>
        <w:spacing w:before="150" w:beforeAutospacing="0" w:after="150" w:afterAutospacing="0" w:line="23" w:lineRule="atLeast"/>
        <w:ind w:left="0" w:leftChars="0" w:right="150" w:firstLine="0" w:firstLine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供应商专业资质要求</w:t>
      </w:r>
    </w:p>
    <w:p w14:paraId="4535392E">
      <w:pPr>
        <w:pStyle w:val="2"/>
        <w:numPr>
          <w:ilvl w:val="0"/>
          <w:numId w:val="2"/>
        </w:numPr>
        <w:ind w:firstLine="420" w:firstLineChars="0"/>
        <w:rPr>
          <w:rFonts w:hint="eastAsia" w:ascii="仿宋" w:hAnsi="仿宋" w:eastAsia="仿宋" w:cs="仿宋"/>
          <w:b w:val="0"/>
          <w:bCs w:val="0"/>
          <w:iCs w:val="0"/>
          <w:color w:val="auto"/>
          <w:kern w:val="2"/>
          <w:sz w:val="32"/>
          <w:szCs w:val="32"/>
          <w:shd w:val="clear" w:color="auto" w:fill="auto"/>
          <w:lang w:val="en-US" w:eastAsia="zh-CN" w:bidi="ar-SA"/>
        </w:rPr>
      </w:pPr>
      <w:r>
        <w:rPr>
          <w:rFonts w:hint="eastAsia" w:ascii="仿宋" w:hAnsi="仿宋" w:eastAsia="仿宋" w:cs="仿宋"/>
          <w:b w:val="0"/>
          <w:bCs w:val="0"/>
          <w:iCs w:val="0"/>
          <w:color w:val="auto"/>
          <w:kern w:val="2"/>
          <w:sz w:val="32"/>
          <w:szCs w:val="32"/>
          <w:shd w:val="clear" w:color="auto" w:fill="auto"/>
          <w:lang w:val="en-US" w:eastAsia="zh-CN" w:bidi="ar-SA"/>
        </w:rPr>
        <w:t>供</w:t>
      </w:r>
      <w:r>
        <w:rPr>
          <w:rFonts w:hint="eastAsia" w:ascii="仿宋" w:hAnsi="仿宋" w:eastAsia="仿宋" w:cs="仿宋"/>
          <w:b w:val="0"/>
          <w:bCs w:val="0"/>
          <w:iCs w:val="0"/>
          <w:color w:val="auto"/>
          <w:kern w:val="2"/>
          <w:sz w:val="32"/>
          <w:szCs w:val="32"/>
          <w:shd w:val="clear" w:color="auto" w:fill="auto"/>
          <w:lang w:val="en-US" w:eastAsia="zh-CN" w:bidi="ar-SA"/>
        </w:rPr>
        <w:t>应商必须是具有承担民事责任能力的在中华人民共和国境内（不含港澳台）注册的法人或其他组织，具备合法有效的营业执照。</w:t>
      </w:r>
    </w:p>
    <w:p w14:paraId="48793102">
      <w:pPr>
        <w:pStyle w:val="2"/>
        <w:numPr>
          <w:ilvl w:val="0"/>
          <w:numId w:val="2"/>
        </w:numPr>
        <w:ind w:firstLine="420" w:firstLineChars="0"/>
        <w:rPr>
          <w:rFonts w:hint="default" w:ascii="仿宋" w:hAnsi="仿宋" w:eastAsia="仿宋" w:cs="仿宋"/>
          <w:b w:val="0"/>
          <w:bCs w:val="0"/>
          <w:iCs w:val="0"/>
          <w:color w:val="auto"/>
          <w:kern w:val="2"/>
          <w:sz w:val="32"/>
          <w:szCs w:val="32"/>
          <w:shd w:val="clear" w:color="auto" w:fill="auto"/>
          <w:lang w:val="en-US" w:eastAsia="zh-CN" w:bidi="ar-SA"/>
        </w:rPr>
      </w:pPr>
      <w:r>
        <w:rPr>
          <w:rFonts w:hint="default" w:ascii="仿宋" w:hAnsi="仿宋" w:eastAsia="仿宋" w:cs="仿宋"/>
          <w:b w:val="0"/>
          <w:bCs w:val="0"/>
          <w:iCs w:val="0"/>
          <w:color w:val="auto"/>
          <w:kern w:val="2"/>
          <w:sz w:val="32"/>
          <w:szCs w:val="32"/>
          <w:shd w:val="clear" w:color="auto" w:fill="auto"/>
          <w:lang w:val="en-US" w:eastAsia="zh-CN" w:bidi="ar-SA"/>
        </w:rPr>
        <w:t>供应商须为Adobe金牌级别或以上代理商。（注意：须提供代理商资质证书及原厂针对本项目出具的项目授权证书。）</w:t>
      </w:r>
    </w:p>
    <w:p w14:paraId="277B855B">
      <w:pPr>
        <w:keepNext w:val="0"/>
        <w:keepLines w:val="0"/>
        <w:widowControl/>
        <w:numPr>
          <w:ilvl w:val="0"/>
          <w:numId w:val="1"/>
        </w:numPr>
        <w:suppressLineNumbers w:val="0"/>
        <w:shd w:val="clear" w:color="auto" w:fill="FFFFFF"/>
        <w:spacing w:before="150" w:beforeAutospacing="0" w:after="150" w:afterAutospacing="0" w:line="23" w:lineRule="atLeast"/>
        <w:ind w:left="0" w:leftChars="0" w:right="150" w:firstLine="0" w:firstLine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技术参数要求</w:t>
      </w:r>
    </w:p>
    <w:p w14:paraId="0F91B67A">
      <w:pPr>
        <w:keepNext w:val="0"/>
        <w:keepLines w:val="0"/>
        <w:widowControl/>
        <w:numPr>
          <w:ilvl w:val="0"/>
          <w:numId w:val="0"/>
        </w:numPr>
        <w:suppressLineNumbers w:val="0"/>
        <w:shd w:val="clear" w:color="auto" w:fill="FFFFFF"/>
        <w:spacing w:before="150" w:beforeAutospacing="0" w:after="150" w:afterAutospacing="0" w:line="23" w:lineRule="atLeast"/>
        <w:ind w:leftChars="0" w:right="150" w:righ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1、应用系统维保要求</w:t>
      </w:r>
    </w:p>
    <w:p w14:paraId="3926F72C">
      <w:pPr>
        <w:keepNext w:val="0"/>
        <w:keepLines w:val="0"/>
        <w:pageBreakBefore w:val="0"/>
        <w:numPr>
          <w:ilvl w:val="0"/>
          <w:numId w:val="0"/>
        </w:numPr>
        <w:kinsoku/>
        <w:wordWrap/>
        <w:overflowPunct/>
        <w:topLinePunct w:val="0"/>
        <w:autoSpaceDE/>
        <w:autoSpaceDN/>
        <w:bidi w:val="0"/>
        <w:adjustRightInd w:val="0"/>
        <w:snapToGrid/>
        <w:spacing w:line="360" w:lineRule="auto"/>
        <w:ind w:firstLine="420" w:firstLineChars="0"/>
        <w:textAlignment w:val="baseline"/>
        <w:rPr>
          <w:rFonts w:hint="eastAsia" w:ascii="仿宋" w:hAnsi="仿宋" w:eastAsia="仿宋" w:cs="仿宋"/>
          <w:b w:val="0"/>
          <w:bCs w:val="0"/>
          <w:iCs w:val="0"/>
          <w:color w:val="auto"/>
          <w:sz w:val="32"/>
          <w:szCs w:val="32"/>
          <w:shd w:val="clear" w:color="auto" w:fill="auto"/>
          <w:lang w:val="en-US" w:eastAsia="zh-CN"/>
        </w:rPr>
      </w:pPr>
      <w:r>
        <w:rPr>
          <w:rFonts w:hint="eastAsia" w:ascii="仿宋" w:hAnsi="仿宋" w:eastAsia="仿宋" w:cs="仿宋"/>
          <w:b w:val="0"/>
          <w:bCs w:val="0"/>
          <w:iCs w:val="0"/>
          <w:color w:val="auto"/>
          <w:sz w:val="32"/>
          <w:szCs w:val="32"/>
          <w:shd w:val="clear" w:color="auto" w:fill="auto"/>
          <w:lang w:val="en-US" w:eastAsia="zh-CN"/>
        </w:rPr>
        <w:t>在年度维护服务授权期间：</w:t>
      </w:r>
    </w:p>
    <w:p w14:paraId="06E977DD">
      <w:pPr>
        <w:keepNext w:val="0"/>
        <w:keepLines w:val="0"/>
        <w:pageBreakBefore w:val="0"/>
        <w:numPr>
          <w:ilvl w:val="0"/>
          <w:numId w:val="3"/>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b w:val="0"/>
          <w:bCs w:val="0"/>
          <w:iCs w:val="0"/>
          <w:color w:val="auto"/>
          <w:sz w:val="32"/>
          <w:szCs w:val="32"/>
          <w:shd w:val="clear" w:color="auto" w:fill="auto"/>
          <w:lang w:val="zh-CN" w:eastAsia="zh-CN"/>
        </w:rPr>
      </w:pPr>
      <w:r>
        <w:rPr>
          <w:rFonts w:hint="eastAsia" w:ascii="仿宋" w:hAnsi="仿宋" w:eastAsia="仿宋" w:cs="仿宋"/>
          <w:b w:val="0"/>
          <w:bCs w:val="0"/>
          <w:iCs w:val="0"/>
          <w:color w:val="auto"/>
          <w:sz w:val="32"/>
          <w:szCs w:val="32"/>
          <w:shd w:val="clear" w:color="auto" w:fill="auto"/>
          <w:lang w:val="zh-CN" w:eastAsia="zh-CN"/>
        </w:rPr>
        <w:t>提供5*8小时电话/邮件技术支持服务，支持服务包括疑难解答、故障定位、故障排除、技术支持等，供应商在收到电话/邮件后需4小时内响应。</w:t>
      </w:r>
    </w:p>
    <w:p w14:paraId="3F9C0059">
      <w:pPr>
        <w:keepNext w:val="0"/>
        <w:keepLines w:val="0"/>
        <w:pageBreakBefore w:val="0"/>
        <w:numPr>
          <w:ilvl w:val="0"/>
          <w:numId w:val="3"/>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b w:val="0"/>
          <w:bCs w:val="0"/>
          <w:iCs w:val="0"/>
          <w:color w:val="auto"/>
          <w:sz w:val="32"/>
          <w:szCs w:val="32"/>
          <w:shd w:val="clear" w:color="auto" w:fill="auto"/>
          <w:lang w:val="zh-CN" w:eastAsia="zh-CN"/>
        </w:rPr>
      </w:pPr>
      <w:r>
        <w:rPr>
          <w:rFonts w:hint="eastAsia" w:ascii="仿宋" w:hAnsi="仿宋" w:eastAsia="仿宋" w:cs="仿宋"/>
          <w:b w:val="0"/>
          <w:bCs w:val="0"/>
          <w:iCs w:val="0"/>
          <w:color w:val="auto"/>
          <w:sz w:val="32"/>
          <w:szCs w:val="32"/>
          <w:shd w:val="clear" w:color="auto" w:fill="auto"/>
          <w:lang w:val="zh-CN" w:eastAsia="zh-CN"/>
        </w:rPr>
        <w:t>提供</w:t>
      </w:r>
      <w:r>
        <w:rPr>
          <w:rFonts w:hint="eastAsia" w:ascii="仿宋" w:hAnsi="仿宋" w:eastAsia="仿宋" w:cs="仿宋"/>
          <w:b w:val="0"/>
          <w:bCs w:val="0"/>
          <w:iCs w:val="0"/>
          <w:color w:val="auto"/>
          <w:sz w:val="32"/>
          <w:szCs w:val="32"/>
          <w:shd w:val="clear" w:color="auto" w:fill="auto"/>
          <w:lang w:val="en-US" w:eastAsia="zh-CN"/>
        </w:rPr>
        <w:t>年度维护服务</w:t>
      </w:r>
      <w:r>
        <w:rPr>
          <w:rFonts w:hint="eastAsia" w:ascii="仿宋" w:hAnsi="仿宋" w:eastAsia="仿宋" w:cs="仿宋"/>
          <w:b w:val="0"/>
          <w:bCs w:val="0"/>
          <w:iCs w:val="0"/>
          <w:color w:val="auto"/>
          <w:sz w:val="32"/>
          <w:szCs w:val="32"/>
          <w:shd w:val="clear" w:color="auto" w:fill="auto"/>
          <w:lang w:val="zh-CN" w:eastAsia="zh-CN"/>
        </w:rPr>
        <w:t>,定期关键补丁更新,特定问题的漏洞修复和安全预警。</w:t>
      </w:r>
    </w:p>
    <w:p w14:paraId="54B0B635">
      <w:pPr>
        <w:keepNext w:val="0"/>
        <w:keepLines w:val="0"/>
        <w:pageBreakBefore w:val="0"/>
        <w:numPr>
          <w:ilvl w:val="0"/>
          <w:numId w:val="3"/>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b w:val="0"/>
          <w:bCs w:val="0"/>
          <w:iCs w:val="0"/>
          <w:color w:val="auto"/>
          <w:sz w:val="32"/>
          <w:szCs w:val="32"/>
          <w:shd w:val="clear" w:color="auto" w:fill="auto"/>
          <w:lang w:val="en-US" w:eastAsia="zh-CN"/>
        </w:rPr>
      </w:pPr>
      <w:r>
        <w:rPr>
          <w:rFonts w:hint="eastAsia" w:ascii="仿宋" w:hAnsi="仿宋" w:eastAsia="仿宋" w:cs="仿宋"/>
          <w:b w:val="0"/>
          <w:bCs w:val="0"/>
          <w:iCs w:val="0"/>
          <w:color w:val="auto"/>
          <w:sz w:val="32"/>
          <w:szCs w:val="32"/>
          <w:shd w:val="clear" w:color="auto" w:fill="auto"/>
          <w:lang w:val="zh-CN" w:eastAsia="zh-CN"/>
        </w:rPr>
        <w:t>提供服务指南，常见问题的分析思路与解决办法，版本升级建议等各项资料。</w:t>
      </w:r>
    </w:p>
    <w:p w14:paraId="57F66D7D">
      <w:pPr>
        <w:keepNext w:val="0"/>
        <w:keepLines w:val="0"/>
        <w:pageBreakBefore w:val="0"/>
        <w:numPr>
          <w:ilvl w:val="0"/>
          <w:numId w:val="3"/>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b w:val="0"/>
          <w:bCs w:val="0"/>
          <w:iCs w:val="0"/>
          <w:color w:val="auto"/>
          <w:sz w:val="32"/>
          <w:szCs w:val="32"/>
          <w:shd w:val="clear" w:color="auto" w:fill="auto"/>
          <w:lang w:val="zh-CN" w:eastAsia="zh-CN"/>
        </w:rPr>
      </w:pPr>
      <w:r>
        <w:rPr>
          <w:rFonts w:hint="eastAsia" w:ascii="仿宋" w:hAnsi="仿宋" w:eastAsia="仿宋" w:cs="仿宋"/>
          <w:b w:val="0"/>
          <w:bCs w:val="0"/>
          <w:iCs w:val="0"/>
          <w:color w:val="auto"/>
          <w:sz w:val="32"/>
          <w:szCs w:val="32"/>
          <w:shd w:val="clear" w:color="auto" w:fill="auto"/>
          <w:lang w:val="en-US" w:eastAsia="zh-CN"/>
        </w:rPr>
        <w:t>若交付的服务对现有主流终端不兼容，或存在兼容错误，</w:t>
      </w:r>
      <w:r>
        <w:rPr>
          <w:rFonts w:hint="eastAsia" w:ascii="仿宋" w:hAnsi="仿宋" w:eastAsia="仿宋" w:cs="仿宋"/>
          <w:b w:val="0"/>
          <w:bCs w:val="0"/>
          <w:iCs w:val="0"/>
          <w:color w:val="auto"/>
          <w:sz w:val="32"/>
          <w:szCs w:val="32"/>
          <w:shd w:val="clear" w:color="auto" w:fill="auto"/>
          <w:lang w:val="zh-CN" w:eastAsia="zh-CN"/>
        </w:rPr>
        <w:t>原厂</w:t>
      </w:r>
      <w:r>
        <w:rPr>
          <w:rFonts w:hint="eastAsia" w:ascii="仿宋" w:hAnsi="仿宋" w:eastAsia="仿宋" w:cs="仿宋"/>
          <w:b w:val="0"/>
          <w:bCs w:val="0"/>
          <w:iCs w:val="0"/>
          <w:color w:val="auto"/>
          <w:sz w:val="32"/>
          <w:szCs w:val="32"/>
          <w:shd w:val="clear" w:color="auto" w:fill="auto"/>
          <w:lang w:val="en-US" w:eastAsia="zh-CN"/>
        </w:rPr>
        <w:t>需及时修复并在一周内提供可兼容版本。</w:t>
      </w:r>
    </w:p>
    <w:p w14:paraId="3649759B">
      <w:pPr>
        <w:keepNext w:val="0"/>
        <w:keepLines w:val="0"/>
        <w:pageBreakBefore w:val="0"/>
        <w:numPr>
          <w:ilvl w:val="0"/>
          <w:numId w:val="3"/>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b w:val="0"/>
          <w:bCs w:val="0"/>
          <w:iCs w:val="0"/>
          <w:color w:val="auto"/>
          <w:sz w:val="32"/>
          <w:szCs w:val="32"/>
          <w:shd w:val="clear" w:color="auto" w:fill="auto"/>
          <w:lang w:val="en-US" w:eastAsia="zh-CN"/>
        </w:rPr>
      </w:pPr>
      <w:r>
        <w:rPr>
          <w:rFonts w:hint="eastAsia" w:ascii="仿宋" w:hAnsi="仿宋" w:eastAsia="仿宋" w:cs="仿宋"/>
          <w:b w:val="0"/>
          <w:bCs w:val="0"/>
          <w:iCs w:val="0"/>
          <w:color w:val="auto"/>
          <w:sz w:val="32"/>
          <w:szCs w:val="32"/>
          <w:shd w:val="clear" w:color="auto" w:fill="auto"/>
          <w:lang w:val="zh-CN" w:eastAsia="zh-CN"/>
        </w:rPr>
        <w:t>提供维保服务，版本更新</w:t>
      </w:r>
      <w:r>
        <w:rPr>
          <w:rFonts w:hint="eastAsia" w:ascii="仿宋" w:hAnsi="仿宋" w:eastAsia="仿宋" w:cs="仿宋"/>
          <w:b w:val="0"/>
          <w:bCs w:val="0"/>
          <w:iCs w:val="0"/>
          <w:color w:val="auto"/>
          <w:sz w:val="32"/>
          <w:szCs w:val="32"/>
          <w:shd w:val="clear" w:color="auto" w:fill="auto"/>
          <w:lang w:val="en-US" w:eastAsia="zh-CN"/>
        </w:rPr>
        <w:t>和升级免费服务</w:t>
      </w:r>
      <w:r>
        <w:rPr>
          <w:rFonts w:hint="eastAsia" w:ascii="仿宋" w:hAnsi="仿宋" w:eastAsia="仿宋" w:cs="仿宋"/>
          <w:b w:val="0"/>
          <w:bCs w:val="0"/>
          <w:iCs w:val="0"/>
          <w:color w:val="auto"/>
          <w:sz w:val="32"/>
          <w:szCs w:val="32"/>
          <w:shd w:val="clear" w:color="auto" w:fill="auto"/>
          <w:lang w:val="zh-CN" w:eastAsia="zh-CN"/>
        </w:rPr>
        <w:t>,安全补丁更新,特定问题的漏洞修复和安全预警。</w:t>
      </w:r>
    </w:p>
    <w:p w14:paraId="1D5F90B9">
      <w:pPr>
        <w:keepNext w:val="0"/>
        <w:keepLines w:val="0"/>
        <w:pageBreakBefore w:val="0"/>
        <w:numPr>
          <w:ilvl w:val="0"/>
          <w:numId w:val="3"/>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b w:val="0"/>
          <w:bCs w:val="0"/>
          <w:iCs w:val="0"/>
          <w:color w:val="auto"/>
          <w:sz w:val="32"/>
          <w:szCs w:val="32"/>
          <w:shd w:val="clear" w:color="auto" w:fill="auto"/>
          <w:lang w:val="en-US" w:eastAsia="zh-CN"/>
        </w:rPr>
      </w:pPr>
      <w:r>
        <w:rPr>
          <w:rFonts w:hint="eastAsia" w:ascii="仿宋" w:hAnsi="仿宋" w:eastAsia="仿宋" w:cs="仿宋"/>
          <w:b w:val="0"/>
          <w:bCs w:val="0"/>
          <w:iCs w:val="0"/>
          <w:color w:val="auto"/>
          <w:sz w:val="32"/>
          <w:szCs w:val="32"/>
          <w:shd w:val="clear" w:color="auto" w:fill="auto"/>
          <w:lang w:val="zh-CN" w:eastAsia="zh-CN"/>
        </w:rPr>
        <w:t>提供的</w:t>
      </w:r>
      <w:r>
        <w:rPr>
          <w:rFonts w:hint="eastAsia" w:ascii="仿宋" w:hAnsi="仿宋" w:eastAsia="仿宋" w:cs="仿宋"/>
          <w:b w:val="0"/>
          <w:bCs w:val="0"/>
          <w:iCs w:val="0"/>
          <w:color w:val="auto"/>
          <w:sz w:val="32"/>
          <w:szCs w:val="32"/>
          <w:shd w:val="clear" w:color="auto" w:fill="auto"/>
          <w:lang w:val="en-US" w:eastAsia="zh-CN"/>
        </w:rPr>
        <w:t>ADOBE相关</w:t>
      </w:r>
      <w:r>
        <w:rPr>
          <w:rFonts w:hint="eastAsia" w:ascii="仿宋" w:hAnsi="仿宋" w:eastAsia="仿宋" w:cs="仿宋"/>
          <w:b w:val="0"/>
          <w:bCs w:val="0"/>
          <w:iCs w:val="0"/>
          <w:color w:val="auto"/>
          <w:sz w:val="32"/>
          <w:szCs w:val="32"/>
          <w:shd w:val="clear" w:color="auto" w:fill="auto"/>
          <w:lang w:val="zh-CN" w:eastAsia="zh-CN"/>
        </w:rPr>
        <w:t>软件</w:t>
      </w:r>
      <w:r>
        <w:rPr>
          <w:rFonts w:hint="eastAsia" w:ascii="仿宋" w:hAnsi="仿宋" w:eastAsia="仿宋" w:cs="仿宋"/>
          <w:b w:val="0"/>
          <w:bCs w:val="0"/>
          <w:iCs w:val="0"/>
          <w:color w:val="auto"/>
          <w:sz w:val="32"/>
          <w:szCs w:val="32"/>
          <w:shd w:val="clear" w:color="auto" w:fill="auto"/>
          <w:lang w:val="en-US" w:eastAsia="zh-CN"/>
        </w:rPr>
        <w:t>年度维护服务</w:t>
      </w:r>
      <w:r>
        <w:rPr>
          <w:rFonts w:hint="eastAsia" w:ascii="仿宋" w:hAnsi="仿宋" w:eastAsia="仿宋" w:cs="仿宋"/>
          <w:b w:val="0"/>
          <w:bCs w:val="0"/>
          <w:iCs w:val="0"/>
          <w:color w:val="auto"/>
          <w:sz w:val="32"/>
          <w:szCs w:val="32"/>
          <w:shd w:val="clear" w:color="auto" w:fill="auto"/>
          <w:lang w:val="zh-CN" w:eastAsia="zh-CN"/>
        </w:rPr>
        <w:t>须符合</w:t>
      </w:r>
      <w:r>
        <w:rPr>
          <w:rFonts w:hint="eastAsia" w:ascii="仿宋" w:hAnsi="仿宋" w:eastAsia="仿宋" w:cs="仿宋"/>
          <w:b w:val="0"/>
          <w:bCs w:val="0"/>
          <w:iCs w:val="0"/>
          <w:color w:val="auto"/>
          <w:sz w:val="32"/>
          <w:szCs w:val="32"/>
          <w:shd w:val="clear" w:color="auto" w:fill="auto"/>
          <w:lang w:val="en-US" w:eastAsia="zh-CN"/>
        </w:rPr>
        <w:t>广东科学中心</w:t>
      </w:r>
      <w:r>
        <w:rPr>
          <w:rFonts w:hint="eastAsia" w:ascii="仿宋" w:hAnsi="仿宋" w:eastAsia="仿宋" w:cs="仿宋"/>
          <w:b w:val="0"/>
          <w:bCs w:val="0"/>
          <w:iCs w:val="0"/>
          <w:color w:val="auto"/>
          <w:sz w:val="32"/>
          <w:szCs w:val="32"/>
          <w:shd w:val="clear" w:color="auto" w:fill="auto"/>
          <w:lang w:val="zh-CN" w:eastAsia="zh-CN"/>
        </w:rPr>
        <w:t>的安全要求。</w:t>
      </w:r>
    </w:p>
    <w:p w14:paraId="510DA4C3">
      <w:pPr>
        <w:keepNext w:val="0"/>
        <w:keepLines w:val="0"/>
        <w:pageBreakBefore w:val="0"/>
        <w:numPr>
          <w:ilvl w:val="0"/>
          <w:numId w:val="3"/>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b w:val="0"/>
          <w:bCs w:val="0"/>
          <w:iCs w:val="0"/>
          <w:color w:val="auto"/>
          <w:sz w:val="32"/>
          <w:szCs w:val="32"/>
          <w:shd w:val="clear" w:color="auto" w:fill="auto"/>
          <w:lang w:val="en-US" w:eastAsia="zh-CN"/>
        </w:rPr>
      </w:pPr>
      <w:r>
        <w:rPr>
          <w:rFonts w:hint="eastAsia" w:ascii="仿宋" w:hAnsi="仿宋" w:eastAsia="仿宋" w:cs="仿宋"/>
          <w:b w:val="0"/>
          <w:bCs w:val="0"/>
          <w:iCs w:val="0"/>
          <w:color w:val="auto"/>
          <w:sz w:val="32"/>
          <w:szCs w:val="32"/>
          <w:shd w:val="clear" w:color="auto" w:fill="auto"/>
          <w:lang w:val="en-US" w:eastAsia="zh-CN"/>
        </w:rPr>
        <w:t>若广东科学中心有需要，供应商能免费部署可推送ADOBE升级的配套服务。</w:t>
      </w:r>
    </w:p>
    <w:p w14:paraId="703F49BC">
      <w:pPr>
        <w:keepNext w:val="0"/>
        <w:keepLines w:val="0"/>
        <w:pageBreakBefore w:val="0"/>
        <w:numPr>
          <w:ilvl w:val="0"/>
          <w:numId w:val="3"/>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b w:val="0"/>
          <w:bCs w:val="0"/>
          <w:iCs w:val="0"/>
          <w:color w:val="auto"/>
          <w:sz w:val="32"/>
          <w:szCs w:val="32"/>
          <w:shd w:val="clear" w:color="auto" w:fill="auto"/>
          <w:lang w:val="en-US" w:eastAsia="zh-CN"/>
        </w:rPr>
      </w:pPr>
      <w:r>
        <w:rPr>
          <w:rFonts w:hint="eastAsia" w:ascii="仿宋" w:hAnsi="仿宋" w:eastAsia="仿宋" w:cs="仿宋"/>
          <w:b w:val="0"/>
          <w:bCs w:val="0"/>
          <w:iCs w:val="0"/>
          <w:color w:val="auto"/>
          <w:sz w:val="32"/>
          <w:szCs w:val="32"/>
          <w:shd w:val="clear" w:color="auto" w:fill="auto"/>
          <w:lang w:val="en-US" w:eastAsia="zh-CN"/>
        </w:rPr>
        <w:t>所有ADOBE 的升级版本均为免费版本，广东科学中心有权要求免费升级，且升级版本皆仍要满足广东科学中心的技术要求，如安全要求，质量要求，性能要求等。</w:t>
      </w:r>
    </w:p>
    <w:p w14:paraId="405A4569">
      <w:pPr>
        <w:keepNext w:val="0"/>
        <w:keepLines w:val="0"/>
        <w:widowControl/>
        <w:numPr>
          <w:ilvl w:val="0"/>
          <w:numId w:val="0"/>
        </w:numPr>
        <w:suppressLineNumbers w:val="0"/>
        <w:shd w:val="clear" w:color="auto" w:fill="FFFFFF"/>
        <w:spacing w:before="150" w:beforeAutospacing="0" w:after="150" w:afterAutospacing="0" w:line="23" w:lineRule="atLeast"/>
        <w:ind w:leftChars="0" w:right="150" w:righ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2、使用要求</w:t>
      </w:r>
    </w:p>
    <w:p w14:paraId="2C13F2D8">
      <w:pPr>
        <w:keepNext w:val="0"/>
        <w:keepLines w:val="0"/>
        <w:pageBreakBefore w:val="0"/>
        <w:numPr>
          <w:ilvl w:val="0"/>
          <w:numId w:val="0"/>
        </w:numPr>
        <w:kinsoku/>
        <w:wordWrap/>
        <w:overflowPunct/>
        <w:topLinePunct w:val="0"/>
        <w:autoSpaceDE/>
        <w:autoSpaceDN/>
        <w:bidi w:val="0"/>
        <w:adjustRightInd w:val="0"/>
        <w:snapToGrid/>
        <w:spacing w:line="360" w:lineRule="auto"/>
        <w:ind w:leftChars="0" w:firstLine="420" w:firstLineChars="0"/>
        <w:textAlignment w:val="baseline"/>
        <w:rPr>
          <w:rFonts w:hint="eastAsia" w:ascii="仿宋" w:hAnsi="仿宋" w:eastAsia="仿宋" w:cs="仿宋"/>
          <w:sz w:val="32"/>
          <w:szCs w:val="32"/>
          <w:lang w:val="en-US" w:eastAsia="zh-CN"/>
        </w:rPr>
      </w:pPr>
      <w:r>
        <w:rPr>
          <w:rFonts w:hint="eastAsia" w:ascii="仿宋" w:hAnsi="仿宋" w:eastAsia="仿宋" w:cs="仿宋"/>
          <w:b w:val="0"/>
          <w:bCs w:val="0"/>
          <w:iCs w:val="0"/>
          <w:color w:val="auto"/>
          <w:sz w:val="32"/>
          <w:szCs w:val="32"/>
          <w:shd w:val="clear" w:color="auto" w:fill="auto"/>
          <w:lang w:val="en-US" w:eastAsia="zh-CN"/>
        </w:rPr>
        <w:t>合同服务期内，授权广东科学中心范围内使用本维护服务。</w:t>
      </w:r>
    </w:p>
    <w:p w14:paraId="382CF2C3">
      <w:pPr>
        <w:keepNext w:val="0"/>
        <w:keepLines w:val="0"/>
        <w:widowControl/>
        <w:numPr>
          <w:ilvl w:val="0"/>
          <w:numId w:val="1"/>
        </w:numPr>
        <w:suppressLineNumbers w:val="0"/>
        <w:shd w:val="clear" w:color="auto" w:fill="FFFFFF"/>
        <w:spacing w:before="150" w:beforeAutospacing="0" w:after="150" w:afterAutospacing="0" w:line="23" w:lineRule="atLeast"/>
        <w:ind w:left="0" w:leftChars="0" w:right="150" w:firstLine="0" w:firstLine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关键条款</w:t>
      </w:r>
    </w:p>
    <w:p w14:paraId="102EAC20">
      <w:pPr>
        <w:keepNext w:val="0"/>
        <w:keepLines w:val="0"/>
        <w:widowControl/>
        <w:numPr>
          <w:ilvl w:val="0"/>
          <w:numId w:val="0"/>
        </w:numPr>
        <w:suppressLineNumbers w:val="0"/>
        <w:shd w:val="clear" w:color="auto" w:fill="FFFFFF"/>
        <w:spacing w:before="150" w:beforeAutospacing="0" w:after="150" w:afterAutospacing="0" w:line="23" w:lineRule="atLeast"/>
        <w:ind w:leftChars="0" w:right="150" w:righ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1、验收标准</w:t>
      </w:r>
    </w:p>
    <w:p w14:paraId="038B8148">
      <w:pPr>
        <w:keepNext w:val="0"/>
        <w:keepLines w:val="0"/>
        <w:pageBreakBefore w:val="0"/>
        <w:numPr>
          <w:ilvl w:val="0"/>
          <w:numId w:val="0"/>
        </w:numPr>
        <w:kinsoku/>
        <w:wordWrap/>
        <w:overflowPunct/>
        <w:topLinePunct w:val="0"/>
        <w:autoSpaceDE/>
        <w:autoSpaceDN/>
        <w:bidi w:val="0"/>
        <w:adjustRightInd w:val="0"/>
        <w:snapToGrid/>
        <w:spacing w:line="360" w:lineRule="auto"/>
        <w:ind w:leftChars="0" w:firstLine="420" w:firstLineChars="0"/>
        <w:textAlignment w:val="baseline"/>
        <w:rPr>
          <w:rFonts w:hint="eastAsia" w:ascii="仿宋" w:hAnsi="仿宋" w:eastAsia="仿宋" w:cs="仿宋"/>
          <w:sz w:val="32"/>
          <w:szCs w:val="32"/>
          <w:lang w:val="en-US" w:eastAsia="zh-CN"/>
        </w:rPr>
      </w:pPr>
      <w:r>
        <w:rPr>
          <w:rFonts w:hint="eastAsia" w:ascii="仿宋" w:hAnsi="仿宋" w:eastAsia="仿宋" w:cs="仿宋"/>
          <w:b w:val="0"/>
          <w:bCs w:val="0"/>
          <w:iCs w:val="0"/>
          <w:color w:val="auto"/>
          <w:sz w:val="32"/>
          <w:szCs w:val="32"/>
          <w:shd w:val="clear" w:color="auto" w:fill="auto"/>
          <w:lang w:val="en-US" w:eastAsia="zh-CN"/>
        </w:rPr>
        <w:t>ADOBE软件年度维护服务经广东科学中心验收通过后出具验收报告。</w:t>
      </w:r>
    </w:p>
    <w:p w14:paraId="56004B90">
      <w:pPr>
        <w:keepNext w:val="0"/>
        <w:keepLines w:val="0"/>
        <w:widowControl/>
        <w:numPr>
          <w:ilvl w:val="0"/>
          <w:numId w:val="0"/>
        </w:numPr>
        <w:suppressLineNumbers w:val="0"/>
        <w:shd w:val="clear" w:color="auto" w:fill="FFFFFF"/>
        <w:spacing w:before="150" w:beforeAutospacing="0" w:after="150" w:afterAutospacing="0" w:line="23" w:lineRule="atLeast"/>
        <w:ind w:leftChars="0" w:right="150" w:rightChars="0"/>
        <w:jc w:val="left"/>
        <w:rPr>
          <w:rFonts w:hint="eastAsia" w:ascii="仿宋" w:hAnsi="仿宋" w:eastAsia="仿宋" w:cs="仿宋"/>
          <w:b w:val="0"/>
          <w:bCs w:val="0"/>
          <w:iCs w:val="0"/>
          <w:color w:val="auto"/>
          <w:sz w:val="32"/>
          <w:szCs w:val="32"/>
          <w:shd w:val="clear" w:color="auto" w:fill="auto"/>
          <w:lang w:val="en-US" w:eastAsia="zh-CN"/>
        </w:rPr>
      </w:pPr>
      <w:r>
        <w:rPr>
          <w:rFonts w:hint="eastAsia" w:ascii="仿宋" w:hAnsi="仿宋" w:eastAsia="仿宋" w:cs="仿宋"/>
          <w:b/>
          <w:bCs/>
          <w:sz w:val="32"/>
          <w:szCs w:val="32"/>
          <w:lang w:val="en-US" w:eastAsia="zh-CN"/>
        </w:rPr>
        <w:t>2、付款形式</w:t>
      </w:r>
    </w:p>
    <w:p w14:paraId="1BD68715">
      <w:pPr>
        <w:keepNext w:val="0"/>
        <w:keepLines w:val="0"/>
        <w:pageBreakBefore w:val="0"/>
        <w:numPr>
          <w:ilvl w:val="0"/>
          <w:numId w:val="4"/>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b w:val="0"/>
          <w:bCs w:val="0"/>
          <w:iCs w:val="0"/>
          <w:color w:val="auto"/>
          <w:sz w:val="32"/>
          <w:szCs w:val="32"/>
          <w:shd w:val="clear" w:color="auto" w:fill="auto"/>
          <w:lang w:val="en-US" w:eastAsia="zh-CN"/>
        </w:rPr>
      </w:pPr>
      <w:r>
        <w:rPr>
          <w:rFonts w:hint="eastAsia" w:ascii="仿宋" w:hAnsi="仿宋" w:eastAsia="仿宋" w:cs="仿宋"/>
          <w:b w:val="0"/>
          <w:bCs w:val="0"/>
          <w:iCs w:val="0"/>
          <w:color w:val="auto"/>
          <w:sz w:val="32"/>
          <w:szCs w:val="32"/>
          <w:shd w:val="clear" w:color="auto" w:fill="auto"/>
          <w:lang w:val="en-US" w:eastAsia="zh-CN"/>
        </w:rPr>
        <w:t>本合同甲、乙两方之间发生的一切费用均以人民币结算支付。甲方向乙方的付款应付到乙方指定的开户银行和账户。</w:t>
      </w:r>
    </w:p>
    <w:p w14:paraId="0B5B578F">
      <w:pPr>
        <w:keepNext w:val="0"/>
        <w:keepLines w:val="0"/>
        <w:pageBreakBefore w:val="0"/>
        <w:numPr>
          <w:ilvl w:val="0"/>
          <w:numId w:val="4"/>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b w:val="0"/>
          <w:bCs w:val="0"/>
          <w:iCs w:val="0"/>
          <w:color w:val="auto"/>
          <w:sz w:val="32"/>
          <w:szCs w:val="32"/>
          <w:shd w:val="clear" w:color="auto" w:fill="auto"/>
          <w:lang w:val="en-US" w:eastAsia="zh-CN"/>
        </w:rPr>
      </w:pPr>
      <w:r>
        <w:rPr>
          <w:rFonts w:hint="eastAsia" w:ascii="仿宋" w:hAnsi="仿宋" w:eastAsia="仿宋" w:cs="仿宋"/>
          <w:b w:val="0"/>
          <w:bCs w:val="0"/>
          <w:iCs w:val="0"/>
          <w:color w:val="auto"/>
          <w:sz w:val="32"/>
          <w:szCs w:val="32"/>
          <w:shd w:val="clear" w:color="auto" w:fill="auto"/>
          <w:lang w:val="en-US" w:eastAsia="zh-CN"/>
        </w:rPr>
        <w:t>自服务完成且甲方出具验收报告后，甲方向乙方一次性支付合同全款，付款金额为合同总价，即RMB￥ ？？元（人民币大写: ？？）。乙方向甲方提交全款付款申请单，甲方确认付款金额及收到乙方开具的符合国家财务规定相应数额增值税普通发票后的1个月内向乙方支付付款金额。</w:t>
      </w:r>
    </w:p>
    <w:p w14:paraId="512915E8">
      <w:pPr>
        <w:keepNext w:val="0"/>
        <w:keepLines w:val="0"/>
        <w:pageBreakBefore w:val="0"/>
        <w:numPr>
          <w:ilvl w:val="0"/>
          <w:numId w:val="4"/>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b w:val="0"/>
          <w:bCs w:val="0"/>
          <w:iCs w:val="0"/>
          <w:color w:val="auto"/>
          <w:sz w:val="32"/>
          <w:szCs w:val="32"/>
          <w:shd w:val="clear" w:color="auto" w:fill="auto"/>
          <w:lang w:val="en-US" w:eastAsia="zh-CN"/>
        </w:rPr>
      </w:pPr>
      <w:r>
        <w:rPr>
          <w:rFonts w:hint="eastAsia" w:ascii="仿宋" w:hAnsi="仿宋" w:eastAsia="仿宋" w:cs="仿宋"/>
          <w:b w:val="0"/>
          <w:bCs w:val="0"/>
          <w:iCs w:val="0"/>
          <w:color w:val="auto"/>
          <w:sz w:val="32"/>
          <w:szCs w:val="32"/>
          <w:shd w:val="clear" w:color="auto" w:fill="auto"/>
          <w:lang w:val="zh-CN" w:eastAsia="zh-CN"/>
        </w:rPr>
        <w:t>如因国家税务政策变更导致税率变化，应以变化后的税率为准。如乙方提供的发票无法抵扣，甲方有权拒绝付款且不承担任何法律责任，由此造成的损失由乙方承担。</w:t>
      </w:r>
    </w:p>
    <w:p w14:paraId="7ED0D39E">
      <w:pPr>
        <w:keepNext w:val="0"/>
        <w:keepLines w:val="0"/>
        <w:widowControl/>
        <w:numPr>
          <w:ilvl w:val="0"/>
          <w:numId w:val="0"/>
        </w:numPr>
        <w:suppressLineNumbers w:val="0"/>
        <w:shd w:val="clear" w:color="auto" w:fill="FFFFFF"/>
        <w:spacing w:before="150" w:beforeAutospacing="0" w:after="150" w:afterAutospacing="0" w:line="23" w:lineRule="atLeast"/>
        <w:ind w:leftChars="0" w:right="150" w:righ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 违约责任及免责条款</w:t>
      </w:r>
    </w:p>
    <w:p w14:paraId="22CA04C8">
      <w:pPr>
        <w:keepNext w:val="0"/>
        <w:keepLines w:val="0"/>
        <w:pageBreakBefore w:val="0"/>
        <w:numPr>
          <w:ilvl w:val="0"/>
          <w:numId w:val="5"/>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b w:val="0"/>
          <w:bCs w:val="0"/>
          <w:iCs w:val="0"/>
          <w:color w:val="auto"/>
          <w:sz w:val="32"/>
          <w:szCs w:val="32"/>
          <w:shd w:val="clear" w:color="auto" w:fill="auto"/>
          <w:lang w:val="zh-CN" w:eastAsia="zh-CN"/>
        </w:rPr>
      </w:pPr>
      <w:r>
        <w:rPr>
          <w:rFonts w:hint="eastAsia" w:ascii="仿宋" w:hAnsi="仿宋" w:eastAsia="仿宋" w:cs="仿宋"/>
          <w:b w:val="0"/>
          <w:bCs w:val="0"/>
          <w:iCs w:val="0"/>
          <w:color w:val="auto"/>
          <w:sz w:val="32"/>
          <w:szCs w:val="32"/>
          <w:shd w:val="clear" w:color="auto" w:fill="auto"/>
          <w:lang w:val="zh-CN" w:eastAsia="zh-CN"/>
        </w:rPr>
        <w:t>由于</w:t>
      </w:r>
      <w:r>
        <w:rPr>
          <w:rFonts w:hint="eastAsia" w:ascii="仿宋" w:hAnsi="仿宋" w:eastAsia="仿宋" w:cs="仿宋"/>
          <w:b w:val="0"/>
          <w:bCs w:val="0"/>
          <w:iCs w:val="0"/>
          <w:color w:val="auto"/>
          <w:sz w:val="32"/>
          <w:szCs w:val="32"/>
          <w:shd w:val="clear" w:color="auto" w:fill="auto"/>
          <w:lang w:val="en-US" w:eastAsia="zh-CN"/>
        </w:rPr>
        <w:t>供应商</w:t>
      </w:r>
      <w:r>
        <w:rPr>
          <w:rFonts w:hint="eastAsia" w:ascii="仿宋" w:hAnsi="仿宋" w:eastAsia="仿宋" w:cs="仿宋"/>
          <w:b w:val="0"/>
          <w:bCs w:val="0"/>
          <w:iCs w:val="0"/>
          <w:color w:val="auto"/>
          <w:sz w:val="32"/>
          <w:szCs w:val="32"/>
          <w:shd w:val="clear" w:color="auto" w:fill="auto"/>
          <w:lang w:val="zh-CN" w:eastAsia="zh-CN"/>
        </w:rPr>
        <w:t>原因，</w:t>
      </w:r>
      <w:r>
        <w:rPr>
          <w:rFonts w:hint="eastAsia" w:ascii="仿宋" w:hAnsi="仿宋" w:eastAsia="仿宋" w:cs="仿宋"/>
          <w:b w:val="0"/>
          <w:bCs w:val="0"/>
          <w:iCs w:val="0"/>
          <w:color w:val="auto"/>
          <w:sz w:val="32"/>
          <w:szCs w:val="32"/>
          <w:shd w:val="clear" w:color="auto" w:fill="auto"/>
          <w:lang w:val="en-US" w:eastAsia="zh-CN"/>
        </w:rPr>
        <w:t>供应商</w:t>
      </w:r>
      <w:r>
        <w:rPr>
          <w:rFonts w:hint="eastAsia" w:ascii="仿宋" w:hAnsi="仿宋" w:eastAsia="仿宋" w:cs="仿宋"/>
          <w:b w:val="0"/>
          <w:bCs w:val="0"/>
          <w:iCs w:val="0"/>
          <w:color w:val="auto"/>
          <w:sz w:val="32"/>
          <w:szCs w:val="32"/>
          <w:shd w:val="clear" w:color="auto" w:fill="auto"/>
          <w:lang w:val="zh-CN" w:eastAsia="zh-CN"/>
        </w:rPr>
        <w:t>未按合同规定的交付日期向甲方交付时，</w:t>
      </w:r>
      <w:r>
        <w:rPr>
          <w:rFonts w:hint="eastAsia" w:ascii="仿宋" w:hAnsi="仿宋" w:eastAsia="仿宋" w:cs="仿宋"/>
          <w:b w:val="0"/>
          <w:bCs w:val="0"/>
          <w:iCs w:val="0"/>
          <w:color w:val="auto"/>
          <w:sz w:val="32"/>
          <w:szCs w:val="32"/>
          <w:shd w:val="clear" w:color="auto" w:fill="auto"/>
          <w:lang w:val="en-US" w:eastAsia="zh-CN"/>
        </w:rPr>
        <w:t>供应商</w:t>
      </w:r>
      <w:r>
        <w:rPr>
          <w:rFonts w:hint="eastAsia" w:ascii="仿宋" w:hAnsi="仿宋" w:eastAsia="仿宋" w:cs="仿宋"/>
          <w:b w:val="0"/>
          <w:bCs w:val="0"/>
          <w:iCs w:val="0"/>
          <w:color w:val="auto"/>
          <w:sz w:val="32"/>
          <w:szCs w:val="32"/>
          <w:shd w:val="clear" w:color="auto" w:fill="auto"/>
          <w:lang w:val="zh-CN" w:eastAsia="zh-CN"/>
        </w:rPr>
        <w:t>应从规定交付之日起，每逾期一天按</w:t>
      </w:r>
      <w:r>
        <w:rPr>
          <w:rFonts w:hint="eastAsia" w:ascii="仿宋" w:hAnsi="仿宋" w:eastAsia="仿宋" w:cs="仿宋"/>
          <w:b w:val="0"/>
          <w:bCs w:val="0"/>
          <w:iCs w:val="0"/>
          <w:color w:val="auto"/>
          <w:sz w:val="32"/>
          <w:szCs w:val="32"/>
          <w:shd w:val="clear" w:color="auto" w:fill="auto"/>
          <w:lang w:val="en-US" w:eastAsia="zh-CN"/>
        </w:rPr>
        <w:t>合同总价</w:t>
      </w:r>
      <w:r>
        <w:rPr>
          <w:rFonts w:hint="eastAsia" w:ascii="仿宋" w:hAnsi="仿宋" w:eastAsia="仿宋" w:cs="仿宋"/>
          <w:b w:val="0"/>
          <w:bCs w:val="0"/>
          <w:iCs w:val="0"/>
          <w:color w:val="auto"/>
          <w:sz w:val="32"/>
          <w:szCs w:val="32"/>
          <w:shd w:val="clear" w:color="auto" w:fill="auto"/>
          <w:lang w:val="zh-CN" w:eastAsia="zh-CN"/>
        </w:rPr>
        <w:t>的1‰计算违约金。如超过十天仍不能按合同规定交付，甲方有权保留追究</w:t>
      </w:r>
      <w:r>
        <w:rPr>
          <w:rFonts w:hint="eastAsia" w:ascii="仿宋" w:hAnsi="仿宋" w:eastAsia="仿宋" w:cs="仿宋"/>
          <w:b w:val="0"/>
          <w:bCs w:val="0"/>
          <w:iCs w:val="0"/>
          <w:color w:val="auto"/>
          <w:sz w:val="32"/>
          <w:szCs w:val="32"/>
          <w:shd w:val="clear" w:color="auto" w:fill="auto"/>
          <w:lang w:val="en-US" w:eastAsia="zh-CN"/>
        </w:rPr>
        <w:t>供应商</w:t>
      </w:r>
      <w:r>
        <w:rPr>
          <w:rFonts w:hint="eastAsia" w:ascii="仿宋" w:hAnsi="仿宋" w:eastAsia="仿宋" w:cs="仿宋"/>
          <w:b w:val="0"/>
          <w:bCs w:val="0"/>
          <w:iCs w:val="0"/>
          <w:color w:val="auto"/>
          <w:sz w:val="32"/>
          <w:szCs w:val="32"/>
          <w:shd w:val="clear" w:color="auto" w:fill="auto"/>
          <w:lang w:val="zh-CN" w:eastAsia="zh-CN"/>
        </w:rPr>
        <w:t>责任的权利，包括甲方解除合同及要求</w:t>
      </w:r>
      <w:r>
        <w:rPr>
          <w:rFonts w:hint="eastAsia" w:ascii="仿宋" w:hAnsi="仿宋" w:eastAsia="仿宋" w:cs="仿宋"/>
          <w:b w:val="0"/>
          <w:bCs w:val="0"/>
          <w:iCs w:val="0"/>
          <w:color w:val="auto"/>
          <w:sz w:val="32"/>
          <w:szCs w:val="32"/>
          <w:shd w:val="clear" w:color="auto" w:fill="auto"/>
          <w:lang w:val="en-US" w:eastAsia="zh-CN"/>
        </w:rPr>
        <w:t>供应商</w:t>
      </w:r>
      <w:r>
        <w:rPr>
          <w:rFonts w:hint="eastAsia" w:ascii="仿宋" w:hAnsi="仿宋" w:eastAsia="仿宋" w:cs="仿宋"/>
          <w:b w:val="0"/>
          <w:bCs w:val="0"/>
          <w:iCs w:val="0"/>
          <w:color w:val="auto"/>
          <w:sz w:val="32"/>
          <w:szCs w:val="32"/>
          <w:shd w:val="clear" w:color="auto" w:fill="auto"/>
          <w:lang w:val="zh-CN" w:eastAsia="zh-CN"/>
        </w:rPr>
        <w:t>承担由此引起甲方的相关损失。</w:t>
      </w:r>
      <w:r>
        <w:rPr>
          <w:rFonts w:hint="eastAsia" w:ascii="仿宋" w:hAnsi="仿宋" w:eastAsia="仿宋" w:cs="仿宋"/>
          <w:b w:val="0"/>
          <w:bCs w:val="0"/>
          <w:iCs w:val="0"/>
          <w:color w:val="auto"/>
          <w:sz w:val="32"/>
          <w:szCs w:val="32"/>
          <w:shd w:val="clear" w:color="auto" w:fill="auto"/>
          <w:lang w:val="en-US" w:eastAsia="zh-CN"/>
        </w:rPr>
        <w:t>供应商</w:t>
      </w:r>
      <w:r>
        <w:rPr>
          <w:rFonts w:hint="eastAsia" w:ascii="仿宋" w:hAnsi="仿宋" w:eastAsia="仿宋" w:cs="仿宋"/>
          <w:b w:val="0"/>
          <w:bCs w:val="0"/>
          <w:iCs w:val="0"/>
          <w:color w:val="auto"/>
          <w:sz w:val="32"/>
          <w:szCs w:val="32"/>
          <w:shd w:val="clear" w:color="auto" w:fill="auto"/>
          <w:lang w:val="zh-CN" w:eastAsia="zh-CN"/>
        </w:rPr>
        <w:t>在接到甲方因此而发出的解除合同通知后的十天内，无条件返还甲方已付款项。</w:t>
      </w:r>
    </w:p>
    <w:p w14:paraId="64C32723">
      <w:pPr>
        <w:keepNext w:val="0"/>
        <w:keepLines w:val="0"/>
        <w:pageBreakBefore w:val="0"/>
        <w:numPr>
          <w:ilvl w:val="0"/>
          <w:numId w:val="5"/>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b w:val="0"/>
          <w:bCs w:val="0"/>
          <w:iCs w:val="0"/>
          <w:color w:val="auto"/>
          <w:sz w:val="32"/>
          <w:szCs w:val="32"/>
          <w:shd w:val="clear" w:color="auto" w:fill="auto"/>
          <w:lang w:val="zh-CN" w:eastAsia="zh-CN"/>
        </w:rPr>
      </w:pPr>
      <w:r>
        <w:rPr>
          <w:rFonts w:hint="eastAsia" w:ascii="仿宋" w:hAnsi="仿宋" w:eastAsia="仿宋" w:cs="仿宋"/>
          <w:b w:val="0"/>
          <w:bCs w:val="0"/>
          <w:iCs w:val="0"/>
          <w:color w:val="auto"/>
          <w:sz w:val="32"/>
          <w:szCs w:val="32"/>
          <w:shd w:val="clear" w:color="auto" w:fill="auto"/>
          <w:lang w:val="en-US" w:eastAsia="zh-CN"/>
        </w:rPr>
        <w:t>供应商</w:t>
      </w:r>
      <w:r>
        <w:rPr>
          <w:rFonts w:hint="eastAsia" w:ascii="仿宋" w:hAnsi="仿宋" w:eastAsia="仿宋" w:cs="仿宋"/>
          <w:b w:val="0"/>
          <w:bCs w:val="0"/>
          <w:iCs w:val="0"/>
          <w:color w:val="auto"/>
          <w:sz w:val="32"/>
          <w:szCs w:val="32"/>
          <w:shd w:val="clear" w:color="auto" w:fill="auto"/>
          <w:lang w:val="zh-CN" w:eastAsia="zh-CN"/>
        </w:rPr>
        <w:t>提供的服务未达到附件要求的技术标准的，</w:t>
      </w:r>
      <w:r>
        <w:rPr>
          <w:rFonts w:hint="eastAsia" w:ascii="仿宋" w:hAnsi="仿宋" w:eastAsia="仿宋" w:cs="仿宋"/>
          <w:b w:val="0"/>
          <w:bCs w:val="0"/>
          <w:iCs w:val="0"/>
          <w:color w:val="auto"/>
          <w:sz w:val="32"/>
          <w:szCs w:val="32"/>
          <w:shd w:val="clear" w:color="auto" w:fill="auto"/>
          <w:lang w:val="en-US" w:eastAsia="zh-CN"/>
        </w:rPr>
        <w:t>供应商</w:t>
      </w:r>
      <w:r>
        <w:rPr>
          <w:rFonts w:hint="eastAsia" w:ascii="仿宋" w:hAnsi="仿宋" w:eastAsia="仿宋" w:cs="仿宋"/>
          <w:b w:val="0"/>
          <w:bCs w:val="0"/>
          <w:iCs w:val="0"/>
          <w:color w:val="auto"/>
          <w:sz w:val="32"/>
          <w:szCs w:val="32"/>
          <w:shd w:val="clear" w:color="auto" w:fill="auto"/>
          <w:lang w:val="zh-CN" w:eastAsia="zh-CN"/>
        </w:rPr>
        <w:t>除继续履行提供服务义务外，自应完成提供服务任务起到实际完成提供服务任务止，每天按合同总价的 1‰向甲方支付违约金。</w:t>
      </w:r>
    </w:p>
    <w:p w14:paraId="67D3DEEE">
      <w:pPr>
        <w:keepNext w:val="0"/>
        <w:keepLines w:val="0"/>
        <w:pageBreakBefore w:val="0"/>
        <w:numPr>
          <w:ilvl w:val="0"/>
          <w:numId w:val="5"/>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b w:val="0"/>
          <w:bCs w:val="0"/>
          <w:iCs w:val="0"/>
          <w:color w:val="auto"/>
          <w:sz w:val="32"/>
          <w:szCs w:val="32"/>
          <w:shd w:val="clear" w:color="auto" w:fill="auto"/>
          <w:lang w:val="zh-CN" w:eastAsia="zh-CN"/>
        </w:rPr>
      </w:pPr>
      <w:r>
        <w:rPr>
          <w:rFonts w:hint="eastAsia" w:ascii="仿宋" w:hAnsi="仿宋" w:eastAsia="仿宋" w:cs="仿宋"/>
          <w:b w:val="0"/>
          <w:bCs w:val="0"/>
          <w:iCs w:val="0"/>
          <w:color w:val="auto"/>
          <w:sz w:val="32"/>
          <w:szCs w:val="32"/>
          <w:shd w:val="clear" w:color="auto" w:fill="auto"/>
          <w:lang w:val="en-US" w:eastAsia="zh-CN"/>
        </w:rPr>
        <w:t>供应商</w:t>
      </w:r>
      <w:r>
        <w:rPr>
          <w:rFonts w:hint="eastAsia" w:ascii="仿宋" w:hAnsi="仿宋" w:eastAsia="仿宋" w:cs="仿宋"/>
          <w:b w:val="0"/>
          <w:bCs w:val="0"/>
          <w:iCs w:val="0"/>
          <w:color w:val="auto"/>
          <w:sz w:val="32"/>
          <w:szCs w:val="32"/>
          <w:shd w:val="clear" w:color="auto" w:fill="auto"/>
          <w:lang w:val="zh-CN" w:eastAsia="zh-CN"/>
        </w:rPr>
        <w:t>不按合同约定提供相应服务，甲方有权采取其它方式实现目的，并从供应商合同款中扣减相应费用，不足部分由供应商赔偿，并有权追究供应商违约责任。</w:t>
      </w:r>
    </w:p>
    <w:p w14:paraId="10265B7F">
      <w:pPr>
        <w:keepNext w:val="0"/>
        <w:keepLines w:val="0"/>
        <w:pageBreakBefore w:val="0"/>
        <w:numPr>
          <w:ilvl w:val="0"/>
          <w:numId w:val="5"/>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b w:val="0"/>
          <w:bCs w:val="0"/>
          <w:iCs w:val="0"/>
          <w:color w:val="auto"/>
          <w:sz w:val="32"/>
          <w:szCs w:val="32"/>
          <w:shd w:val="clear" w:color="auto" w:fill="auto"/>
          <w:lang w:val="en-US" w:eastAsia="zh-CN"/>
        </w:rPr>
      </w:pPr>
      <w:r>
        <w:rPr>
          <w:rFonts w:hint="eastAsia" w:ascii="仿宋" w:hAnsi="仿宋" w:eastAsia="仿宋" w:cs="仿宋"/>
          <w:b w:val="0"/>
          <w:bCs w:val="0"/>
          <w:iCs w:val="0"/>
          <w:color w:val="auto"/>
          <w:sz w:val="32"/>
          <w:szCs w:val="32"/>
          <w:shd w:val="clear" w:color="auto" w:fill="auto"/>
          <w:lang w:val="en-US" w:eastAsia="zh-CN"/>
        </w:rPr>
        <w:t>供应商</w:t>
      </w:r>
      <w:r>
        <w:rPr>
          <w:rFonts w:hint="eastAsia" w:ascii="仿宋" w:hAnsi="仿宋" w:eastAsia="仿宋" w:cs="仿宋"/>
          <w:b w:val="0"/>
          <w:bCs w:val="0"/>
          <w:iCs w:val="0"/>
          <w:color w:val="auto"/>
          <w:sz w:val="32"/>
          <w:szCs w:val="32"/>
          <w:shd w:val="clear" w:color="auto" w:fill="auto"/>
          <w:lang w:val="zh-CN" w:eastAsia="zh-CN"/>
        </w:rPr>
        <w:t>需满足甲方的要求，如果安全方面未达标，</w:t>
      </w:r>
      <w:r>
        <w:rPr>
          <w:rFonts w:hint="eastAsia" w:ascii="仿宋" w:hAnsi="仿宋" w:eastAsia="仿宋" w:cs="仿宋"/>
          <w:b w:val="0"/>
          <w:bCs w:val="0"/>
          <w:iCs w:val="0"/>
          <w:color w:val="auto"/>
          <w:sz w:val="32"/>
          <w:szCs w:val="32"/>
          <w:shd w:val="clear" w:color="auto" w:fill="auto"/>
          <w:lang w:val="en-US" w:eastAsia="zh-CN"/>
        </w:rPr>
        <w:t>供应商</w:t>
      </w:r>
      <w:r>
        <w:rPr>
          <w:rFonts w:hint="eastAsia" w:ascii="仿宋" w:hAnsi="仿宋" w:eastAsia="仿宋" w:cs="仿宋"/>
          <w:b w:val="0"/>
          <w:bCs w:val="0"/>
          <w:iCs w:val="0"/>
          <w:color w:val="auto"/>
          <w:sz w:val="32"/>
          <w:szCs w:val="32"/>
          <w:shd w:val="clear" w:color="auto" w:fill="auto"/>
          <w:lang w:val="zh-CN" w:eastAsia="zh-CN"/>
        </w:rPr>
        <w:t>必须在达标后方可完成验收，甲方方可付款。因反复验收不通过而导致的交付迟延的，按合同相关条款约定由</w:t>
      </w:r>
      <w:r>
        <w:rPr>
          <w:rFonts w:hint="eastAsia" w:ascii="仿宋" w:hAnsi="仿宋" w:eastAsia="仿宋" w:cs="仿宋"/>
          <w:b w:val="0"/>
          <w:bCs w:val="0"/>
          <w:iCs w:val="0"/>
          <w:color w:val="auto"/>
          <w:sz w:val="32"/>
          <w:szCs w:val="32"/>
          <w:shd w:val="clear" w:color="auto" w:fill="auto"/>
          <w:lang w:val="en-US" w:eastAsia="zh-CN"/>
        </w:rPr>
        <w:t>供应商</w:t>
      </w:r>
      <w:r>
        <w:rPr>
          <w:rFonts w:hint="eastAsia" w:ascii="仿宋" w:hAnsi="仿宋" w:eastAsia="仿宋" w:cs="仿宋"/>
          <w:b w:val="0"/>
          <w:bCs w:val="0"/>
          <w:iCs w:val="0"/>
          <w:color w:val="auto"/>
          <w:sz w:val="32"/>
          <w:szCs w:val="32"/>
          <w:shd w:val="clear" w:color="auto" w:fill="auto"/>
          <w:lang w:val="zh-CN" w:eastAsia="zh-CN"/>
        </w:rPr>
        <w:t>承担相应违约责任。如</w:t>
      </w:r>
      <w:r>
        <w:rPr>
          <w:rFonts w:hint="eastAsia" w:ascii="仿宋" w:hAnsi="仿宋" w:eastAsia="仿宋" w:cs="仿宋"/>
          <w:b w:val="0"/>
          <w:bCs w:val="0"/>
          <w:iCs w:val="0"/>
          <w:color w:val="auto"/>
          <w:sz w:val="32"/>
          <w:szCs w:val="32"/>
          <w:shd w:val="clear" w:color="auto" w:fill="auto"/>
          <w:lang w:val="en-US" w:eastAsia="zh-CN"/>
        </w:rPr>
        <w:t>供应商</w:t>
      </w:r>
      <w:r>
        <w:rPr>
          <w:rFonts w:hint="eastAsia" w:ascii="仿宋" w:hAnsi="仿宋" w:eastAsia="仿宋" w:cs="仿宋"/>
          <w:b w:val="0"/>
          <w:bCs w:val="0"/>
          <w:iCs w:val="0"/>
          <w:color w:val="auto"/>
          <w:sz w:val="32"/>
          <w:szCs w:val="32"/>
          <w:shd w:val="clear" w:color="auto" w:fill="auto"/>
          <w:lang w:val="zh-CN" w:eastAsia="zh-CN"/>
        </w:rPr>
        <w:t>确认无法满足安全方面的要求，那么甲方有权解除本合同，</w:t>
      </w:r>
      <w:r>
        <w:rPr>
          <w:rFonts w:hint="eastAsia" w:ascii="仿宋" w:hAnsi="仿宋" w:eastAsia="仿宋" w:cs="仿宋"/>
          <w:b w:val="0"/>
          <w:bCs w:val="0"/>
          <w:iCs w:val="0"/>
          <w:color w:val="auto"/>
          <w:sz w:val="32"/>
          <w:szCs w:val="32"/>
          <w:shd w:val="clear" w:color="auto" w:fill="auto"/>
          <w:lang w:val="en-US" w:eastAsia="zh-CN"/>
        </w:rPr>
        <w:t>供应商</w:t>
      </w:r>
      <w:r>
        <w:rPr>
          <w:rFonts w:hint="eastAsia" w:ascii="仿宋" w:hAnsi="仿宋" w:eastAsia="仿宋" w:cs="仿宋"/>
          <w:b w:val="0"/>
          <w:bCs w:val="0"/>
          <w:iCs w:val="0"/>
          <w:color w:val="auto"/>
          <w:sz w:val="32"/>
          <w:szCs w:val="32"/>
          <w:shd w:val="clear" w:color="auto" w:fill="auto"/>
          <w:lang w:val="zh-CN" w:eastAsia="zh-CN"/>
        </w:rPr>
        <w:t>须按照相应条款赔偿甲方损失。</w:t>
      </w:r>
    </w:p>
    <w:p w14:paraId="2614D3AD">
      <w:pPr>
        <w:keepNext w:val="0"/>
        <w:keepLines w:val="0"/>
        <w:widowControl/>
        <w:numPr>
          <w:ilvl w:val="0"/>
          <w:numId w:val="0"/>
        </w:numPr>
        <w:suppressLineNumbers w:val="0"/>
        <w:shd w:val="clear" w:color="auto" w:fill="FFFFFF"/>
        <w:spacing w:before="150" w:beforeAutospacing="0" w:after="150" w:afterAutospacing="0" w:line="23" w:lineRule="atLeast"/>
        <w:ind w:leftChars="0" w:right="150" w:righ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5.4合同终止条款</w:t>
      </w:r>
    </w:p>
    <w:p w14:paraId="7025EBFA">
      <w:pPr>
        <w:keepNext w:val="0"/>
        <w:keepLines w:val="0"/>
        <w:pageBreakBefore w:val="0"/>
        <w:numPr>
          <w:ilvl w:val="0"/>
          <w:numId w:val="0"/>
        </w:numPr>
        <w:kinsoku/>
        <w:wordWrap/>
        <w:overflowPunct/>
        <w:topLinePunct w:val="0"/>
        <w:autoSpaceDE/>
        <w:autoSpaceDN/>
        <w:bidi w:val="0"/>
        <w:adjustRightInd w:val="0"/>
        <w:snapToGrid/>
        <w:spacing w:line="360" w:lineRule="auto"/>
        <w:ind w:leftChars="0" w:firstLine="420" w:firstLineChars="0"/>
        <w:textAlignment w:val="baseline"/>
        <w:rPr>
          <w:rFonts w:hint="eastAsia" w:ascii="仿宋" w:hAnsi="仿宋" w:eastAsia="仿宋" w:cs="仿宋"/>
          <w:b w:val="0"/>
          <w:bCs w:val="0"/>
          <w:iCs w:val="0"/>
          <w:color w:val="auto"/>
          <w:sz w:val="32"/>
          <w:szCs w:val="32"/>
          <w:shd w:val="clear" w:color="auto" w:fill="auto"/>
          <w:lang w:val="en-US" w:eastAsia="zh-CN"/>
        </w:rPr>
      </w:pPr>
      <w:r>
        <w:rPr>
          <w:rFonts w:hint="eastAsia" w:ascii="仿宋" w:hAnsi="仿宋" w:eastAsia="仿宋" w:cs="仿宋"/>
          <w:b w:val="0"/>
          <w:bCs w:val="0"/>
          <w:iCs w:val="0"/>
          <w:color w:val="auto"/>
          <w:sz w:val="32"/>
          <w:szCs w:val="32"/>
          <w:shd w:val="clear" w:color="auto" w:fill="auto"/>
          <w:lang w:val="en-US" w:eastAsia="zh-CN"/>
        </w:rPr>
        <w:t>如乙方违约原因，甲方将不支付合同款项。</w:t>
      </w:r>
    </w:p>
    <w:p w14:paraId="33DAF63D">
      <w:pPr>
        <w:keepNext w:val="0"/>
        <w:keepLines w:val="0"/>
        <w:widowControl/>
        <w:numPr>
          <w:ilvl w:val="0"/>
          <w:numId w:val="0"/>
        </w:numPr>
        <w:suppressLineNumbers w:val="0"/>
        <w:shd w:val="clear" w:color="auto" w:fill="FFFFFF"/>
        <w:spacing w:before="150" w:beforeAutospacing="0" w:after="150" w:afterAutospacing="0" w:line="23" w:lineRule="atLeast"/>
        <w:ind w:leftChars="0" w:right="150" w:righ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5.5 服务质量评估</w:t>
      </w:r>
    </w:p>
    <w:p w14:paraId="2AA6841D">
      <w:pPr>
        <w:keepNext w:val="0"/>
        <w:keepLines w:val="0"/>
        <w:pageBreakBefore w:val="0"/>
        <w:numPr>
          <w:ilvl w:val="0"/>
          <w:numId w:val="6"/>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b w:val="0"/>
          <w:bCs w:val="0"/>
          <w:iCs w:val="0"/>
          <w:color w:val="auto"/>
          <w:sz w:val="32"/>
          <w:szCs w:val="32"/>
          <w:highlight w:val="none"/>
          <w:shd w:val="clear" w:color="auto" w:fill="auto"/>
          <w:lang w:val="zh-CN" w:eastAsia="zh-CN"/>
        </w:rPr>
      </w:pPr>
      <w:r>
        <w:rPr>
          <w:rFonts w:hint="eastAsia" w:ascii="仿宋" w:hAnsi="仿宋" w:eastAsia="仿宋" w:cs="仿宋"/>
          <w:b w:val="0"/>
          <w:bCs w:val="0"/>
          <w:iCs w:val="0"/>
          <w:color w:val="auto"/>
          <w:sz w:val="32"/>
          <w:szCs w:val="32"/>
          <w:highlight w:val="none"/>
          <w:shd w:val="clear" w:color="auto" w:fill="auto"/>
          <w:lang w:val="zh-CN" w:eastAsia="zh-CN"/>
        </w:rPr>
        <w:t>供应商保证为甲方提供全新的由原供应商生产的、授权在中国大陆销售的、质量、性能、数量符合合同规定的服务。如有第三方提出侵犯其专利权、商标权及其他知识产权的起诉，均由供应商承担经济损失（包括但不限于甲方的直接损失、间接损失以及可得利益损失）和法律责任。</w:t>
      </w:r>
    </w:p>
    <w:p w14:paraId="56C2C19C">
      <w:pPr>
        <w:keepNext w:val="0"/>
        <w:keepLines w:val="0"/>
        <w:pageBreakBefore w:val="0"/>
        <w:numPr>
          <w:ilvl w:val="0"/>
          <w:numId w:val="6"/>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b w:val="0"/>
          <w:bCs w:val="0"/>
          <w:iCs w:val="0"/>
          <w:color w:val="auto"/>
          <w:sz w:val="32"/>
          <w:szCs w:val="32"/>
          <w:highlight w:val="none"/>
          <w:shd w:val="clear" w:color="auto" w:fill="auto"/>
          <w:lang w:val="zh-CN" w:eastAsia="zh-CN"/>
        </w:rPr>
      </w:pPr>
      <w:r>
        <w:rPr>
          <w:rFonts w:hint="eastAsia" w:ascii="仿宋" w:hAnsi="仿宋" w:eastAsia="仿宋" w:cs="仿宋"/>
          <w:b w:val="0"/>
          <w:bCs w:val="0"/>
          <w:iCs w:val="0"/>
          <w:color w:val="auto"/>
          <w:sz w:val="32"/>
          <w:szCs w:val="32"/>
          <w:highlight w:val="none"/>
          <w:shd w:val="clear" w:color="auto" w:fill="auto"/>
          <w:lang w:val="zh-CN" w:eastAsia="zh-CN"/>
        </w:rPr>
        <w:t>供应商向甲方提供完整的技术资料。</w:t>
      </w:r>
    </w:p>
    <w:p w14:paraId="2EE499DE">
      <w:pPr>
        <w:keepNext w:val="0"/>
        <w:keepLines w:val="0"/>
        <w:pageBreakBefore w:val="0"/>
        <w:numPr>
          <w:ilvl w:val="0"/>
          <w:numId w:val="6"/>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b w:val="0"/>
          <w:bCs w:val="0"/>
          <w:iCs w:val="0"/>
          <w:color w:val="auto"/>
          <w:sz w:val="32"/>
          <w:szCs w:val="32"/>
          <w:highlight w:val="none"/>
          <w:shd w:val="clear" w:color="auto" w:fill="auto"/>
          <w:lang w:val="zh-CN" w:eastAsia="zh-CN"/>
        </w:rPr>
      </w:pPr>
      <w:r>
        <w:rPr>
          <w:rFonts w:hint="eastAsia" w:ascii="仿宋" w:hAnsi="仿宋" w:eastAsia="仿宋" w:cs="仿宋"/>
          <w:b w:val="0"/>
          <w:bCs w:val="0"/>
          <w:iCs w:val="0"/>
          <w:color w:val="auto"/>
          <w:sz w:val="32"/>
          <w:szCs w:val="32"/>
          <w:highlight w:val="none"/>
          <w:shd w:val="clear" w:color="auto" w:fill="auto"/>
          <w:lang w:val="zh-CN" w:eastAsia="zh-CN"/>
        </w:rPr>
        <w:t>供应商提供给甲方的</w:t>
      </w:r>
      <w:r>
        <w:rPr>
          <w:rFonts w:hint="eastAsia" w:ascii="仿宋" w:hAnsi="仿宋" w:eastAsia="仿宋" w:cs="仿宋"/>
          <w:b w:val="0"/>
          <w:bCs w:val="0"/>
          <w:iCs w:val="0"/>
          <w:color w:val="auto"/>
          <w:sz w:val="32"/>
          <w:szCs w:val="32"/>
          <w:highlight w:val="none"/>
          <w:shd w:val="clear" w:color="auto" w:fill="auto"/>
          <w:lang w:val="en-US" w:eastAsia="zh-CN"/>
        </w:rPr>
        <w:t>年度维护</w:t>
      </w:r>
      <w:r>
        <w:rPr>
          <w:rFonts w:hint="eastAsia" w:ascii="仿宋" w:hAnsi="仿宋" w:eastAsia="仿宋" w:cs="仿宋"/>
          <w:b w:val="0"/>
          <w:bCs w:val="0"/>
          <w:iCs w:val="0"/>
          <w:color w:val="auto"/>
          <w:sz w:val="32"/>
          <w:szCs w:val="32"/>
          <w:highlight w:val="none"/>
          <w:shd w:val="clear" w:color="auto" w:fill="auto"/>
          <w:lang w:val="zh-CN" w:eastAsia="zh-CN"/>
        </w:rPr>
        <w:t>应通过检验，并符合国家、行业相关标准及甲方需求。</w:t>
      </w:r>
    </w:p>
    <w:p w14:paraId="1957DD17">
      <w:pPr>
        <w:keepNext w:val="0"/>
        <w:keepLines w:val="0"/>
        <w:pageBreakBefore w:val="0"/>
        <w:numPr>
          <w:ilvl w:val="0"/>
          <w:numId w:val="6"/>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b w:val="0"/>
          <w:bCs w:val="0"/>
          <w:iCs w:val="0"/>
          <w:color w:val="auto"/>
          <w:sz w:val="32"/>
          <w:szCs w:val="32"/>
          <w:highlight w:val="none"/>
          <w:shd w:val="clear" w:color="auto" w:fill="auto"/>
          <w:lang w:val="zh-CN" w:eastAsia="zh-CN"/>
        </w:rPr>
      </w:pPr>
      <w:r>
        <w:rPr>
          <w:rFonts w:hint="eastAsia" w:ascii="仿宋" w:hAnsi="仿宋" w:eastAsia="仿宋" w:cs="仿宋"/>
          <w:b w:val="0"/>
          <w:bCs w:val="0"/>
          <w:iCs w:val="0"/>
          <w:color w:val="auto"/>
          <w:sz w:val="32"/>
          <w:szCs w:val="32"/>
          <w:highlight w:val="none"/>
          <w:shd w:val="clear" w:color="auto" w:fill="auto"/>
          <w:lang w:val="zh-CN" w:eastAsia="zh-CN"/>
        </w:rPr>
        <w:t>甲方应根据采购维保服务的质量、数量和规格与清单相符时，在验收合格单上签字。但该验收合格单并非正式验收，不能成为解除供应商对维保服务潜在缺陷应负责任的依据。</w:t>
      </w:r>
    </w:p>
    <w:p w14:paraId="526BC0B9">
      <w:pPr>
        <w:keepNext w:val="0"/>
        <w:keepLines w:val="0"/>
        <w:pageBreakBefore w:val="0"/>
        <w:numPr>
          <w:ilvl w:val="0"/>
          <w:numId w:val="6"/>
        </w:numPr>
        <w:kinsoku/>
        <w:wordWrap/>
        <w:overflowPunct/>
        <w:topLinePunct w:val="0"/>
        <w:autoSpaceDE/>
        <w:autoSpaceDN/>
        <w:bidi w:val="0"/>
        <w:adjustRightInd w:val="0"/>
        <w:snapToGrid/>
        <w:spacing w:line="360" w:lineRule="auto"/>
        <w:ind w:left="425" w:leftChars="0" w:hanging="425" w:firstLineChars="0"/>
        <w:textAlignment w:val="baseline"/>
        <w:rPr>
          <w:rFonts w:hint="eastAsia" w:ascii="仿宋" w:hAnsi="仿宋" w:eastAsia="仿宋" w:cs="仿宋"/>
          <w:sz w:val="32"/>
          <w:szCs w:val="32"/>
          <w:lang w:val="en-US" w:eastAsia="zh-CN"/>
        </w:rPr>
      </w:pPr>
      <w:r>
        <w:rPr>
          <w:rFonts w:hint="eastAsia" w:ascii="仿宋" w:hAnsi="仿宋" w:eastAsia="仿宋" w:cs="仿宋"/>
          <w:b w:val="0"/>
          <w:bCs w:val="0"/>
          <w:iCs w:val="0"/>
          <w:color w:val="auto"/>
          <w:sz w:val="32"/>
          <w:szCs w:val="32"/>
          <w:highlight w:val="none"/>
          <w:shd w:val="clear" w:color="auto" w:fill="auto"/>
          <w:lang w:val="zh-CN" w:eastAsia="zh-CN"/>
        </w:rPr>
        <w:t>甲方在</w:t>
      </w:r>
      <w:r>
        <w:rPr>
          <w:rFonts w:hint="eastAsia" w:ascii="仿宋" w:hAnsi="仿宋" w:eastAsia="仿宋" w:cs="仿宋"/>
          <w:b w:val="0"/>
          <w:bCs w:val="0"/>
          <w:iCs w:val="0"/>
          <w:color w:val="auto"/>
          <w:sz w:val="32"/>
          <w:szCs w:val="32"/>
          <w:highlight w:val="none"/>
          <w:shd w:val="clear" w:color="auto" w:fill="auto"/>
          <w:lang w:val="en-US" w:eastAsia="zh-CN"/>
        </w:rPr>
        <w:t>使用</w:t>
      </w:r>
      <w:r>
        <w:rPr>
          <w:rFonts w:hint="eastAsia" w:ascii="仿宋" w:hAnsi="仿宋" w:eastAsia="仿宋" w:cs="仿宋"/>
          <w:b w:val="0"/>
          <w:bCs w:val="0"/>
          <w:iCs w:val="0"/>
          <w:color w:val="auto"/>
          <w:sz w:val="32"/>
          <w:szCs w:val="32"/>
          <w:highlight w:val="none"/>
          <w:shd w:val="clear" w:color="auto" w:fill="auto"/>
          <w:lang w:val="zh-CN" w:eastAsia="zh-CN"/>
        </w:rPr>
        <w:t>时，若发现维保服务不符合本合同约定的，供应商应负责在</w:t>
      </w:r>
      <w:r>
        <w:rPr>
          <w:rFonts w:hint="eastAsia" w:ascii="仿宋" w:hAnsi="仿宋" w:eastAsia="仿宋" w:cs="仿宋"/>
          <w:b w:val="0"/>
          <w:bCs w:val="0"/>
          <w:iCs w:val="0"/>
          <w:color w:val="auto"/>
          <w:sz w:val="32"/>
          <w:szCs w:val="32"/>
          <w:highlight w:val="none"/>
          <w:shd w:val="clear" w:color="auto" w:fill="auto"/>
          <w:lang w:val="en-US" w:eastAsia="zh-CN"/>
        </w:rPr>
        <w:t>部署上线</w:t>
      </w:r>
      <w:r>
        <w:rPr>
          <w:rFonts w:hint="eastAsia" w:ascii="仿宋" w:hAnsi="仿宋" w:eastAsia="仿宋" w:cs="仿宋"/>
          <w:b w:val="0"/>
          <w:bCs w:val="0"/>
          <w:iCs w:val="0"/>
          <w:color w:val="auto"/>
          <w:sz w:val="32"/>
          <w:szCs w:val="32"/>
          <w:highlight w:val="none"/>
          <w:shd w:val="clear" w:color="auto" w:fill="auto"/>
          <w:lang w:val="zh-CN" w:eastAsia="zh-CN"/>
        </w:rPr>
        <w:t>之日起</w:t>
      </w:r>
      <w:r>
        <w:rPr>
          <w:rFonts w:hint="eastAsia" w:ascii="仿宋" w:hAnsi="仿宋" w:eastAsia="仿宋" w:cs="仿宋"/>
          <w:b w:val="0"/>
          <w:bCs w:val="0"/>
          <w:iCs w:val="0"/>
          <w:color w:val="auto"/>
          <w:sz w:val="32"/>
          <w:szCs w:val="32"/>
          <w:highlight w:val="none"/>
          <w:shd w:val="clear" w:color="auto" w:fill="auto"/>
          <w:lang w:val="en-US" w:eastAsia="zh-CN"/>
        </w:rPr>
        <w:t>14</w:t>
      </w:r>
      <w:r>
        <w:rPr>
          <w:rFonts w:hint="eastAsia" w:ascii="仿宋" w:hAnsi="仿宋" w:eastAsia="仿宋" w:cs="仿宋"/>
          <w:b w:val="0"/>
          <w:bCs w:val="0"/>
          <w:iCs w:val="0"/>
          <w:color w:val="auto"/>
          <w:sz w:val="32"/>
          <w:szCs w:val="32"/>
          <w:highlight w:val="none"/>
          <w:shd w:val="clear" w:color="auto" w:fill="auto"/>
          <w:lang w:val="zh-CN" w:eastAsia="zh-CN"/>
        </w:rPr>
        <w:t>天内进行</w:t>
      </w:r>
      <w:r>
        <w:rPr>
          <w:rFonts w:hint="eastAsia" w:ascii="仿宋" w:hAnsi="仿宋" w:eastAsia="仿宋" w:cs="仿宋"/>
          <w:b w:val="0"/>
          <w:bCs w:val="0"/>
          <w:iCs w:val="0"/>
          <w:color w:val="auto"/>
          <w:sz w:val="32"/>
          <w:szCs w:val="32"/>
          <w:highlight w:val="none"/>
          <w:shd w:val="clear" w:color="auto" w:fill="auto"/>
          <w:lang w:val="en-US" w:eastAsia="zh-CN"/>
        </w:rPr>
        <w:t>调整</w:t>
      </w:r>
      <w:r>
        <w:rPr>
          <w:rFonts w:hint="eastAsia" w:ascii="仿宋" w:hAnsi="仿宋" w:eastAsia="仿宋" w:cs="仿宋"/>
          <w:b w:val="0"/>
          <w:bCs w:val="0"/>
          <w:iCs w:val="0"/>
          <w:color w:val="auto"/>
          <w:sz w:val="32"/>
          <w:szCs w:val="32"/>
          <w:highlight w:val="none"/>
          <w:shd w:val="clear" w:color="auto" w:fill="auto"/>
          <w:lang w:val="zh-CN" w:eastAsia="zh-CN"/>
        </w:rPr>
        <w:t>或</w:t>
      </w:r>
      <w:r>
        <w:rPr>
          <w:rFonts w:hint="eastAsia" w:ascii="仿宋" w:hAnsi="仿宋" w:eastAsia="仿宋" w:cs="仿宋"/>
          <w:b w:val="0"/>
          <w:bCs w:val="0"/>
          <w:iCs w:val="0"/>
          <w:color w:val="auto"/>
          <w:sz w:val="32"/>
          <w:szCs w:val="32"/>
          <w:highlight w:val="none"/>
          <w:shd w:val="clear" w:color="auto" w:fill="auto"/>
          <w:lang w:val="en-US" w:eastAsia="zh-CN"/>
        </w:rPr>
        <w:t>优化</w:t>
      </w:r>
      <w:r>
        <w:rPr>
          <w:rFonts w:hint="eastAsia" w:ascii="仿宋" w:hAnsi="仿宋" w:eastAsia="仿宋" w:cs="仿宋"/>
          <w:b w:val="0"/>
          <w:bCs w:val="0"/>
          <w:iCs w:val="0"/>
          <w:color w:val="auto"/>
          <w:sz w:val="32"/>
          <w:szCs w:val="32"/>
          <w:highlight w:val="none"/>
          <w:shd w:val="clear" w:color="auto" w:fill="auto"/>
          <w:lang w:val="zh-CN" w:eastAsia="zh-CN"/>
        </w:rPr>
        <w:t>，由此产生的相关费用概由供应商承担，同时供应商还须承担因延迟交付引起的一切责任。</w:t>
      </w: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E5C94"/>
    <w:multiLevelType w:val="singleLevel"/>
    <w:tmpl w:val="B18E5C94"/>
    <w:lvl w:ilvl="0" w:tentative="0">
      <w:start w:val="1"/>
      <w:numFmt w:val="decimal"/>
      <w:lvlText w:val="(%1)"/>
      <w:lvlJc w:val="left"/>
      <w:pPr>
        <w:ind w:left="425" w:hanging="425"/>
      </w:pPr>
      <w:rPr>
        <w:rFonts w:hint="default"/>
      </w:rPr>
    </w:lvl>
  </w:abstractNum>
  <w:abstractNum w:abstractNumId="1">
    <w:nsid w:val="1756E2C3"/>
    <w:multiLevelType w:val="singleLevel"/>
    <w:tmpl w:val="1756E2C3"/>
    <w:lvl w:ilvl="0" w:tentative="0">
      <w:start w:val="1"/>
      <w:numFmt w:val="decimal"/>
      <w:lvlText w:val="(%1)"/>
      <w:lvlJc w:val="left"/>
      <w:pPr>
        <w:ind w:left="425" w:hanging="425"/>
      </w:pPr>
      <w:rPr>
        <w:rFonts w:hint="default"/>
      </w:rPr>
    </w:lvl>
  </w:abstractNum>
  <w:abstractNum w:abstractNumId="2">
    <w:nsid w:val="192399CF"/>
    <w:multiLevelType w:val="singleLevel"/>
    <w:tmpl w:val="192399CF"/>
    <w:lvl w:ilvl="0" w:tentative="0">
      <w:start w:val="1"/>
      <w:numFmt w:val="decimal"/>
      <w:suff w:val="nothing"/>
      <w:lvlText w:val="%1、"/>
      <w:lvlJc w:val="left"/>
    </w:lvl>
  </w:abstractNum>
  <w:abstractNum w:abstractNumId="3">
    <w:nsid w:val="1A05BFA2"/>
    <w:multiLevelType w:val="singleLevel"/>
    <w:tmpl w:val="1A05BFA2"/>
    <w:lvl w:ilvl="0" w:tentative="0">
      <w:start w:val="1"/>
      <w:numFmt w:val="decimal"/>
      <w:lvlText w:val="(%1)"/>
      <w:lvlJc w:val="left"/>
      <w:pPr>
        <w:ind w:left="425" w:hanging="425"/>
      </w:pPr>
      <w:rPr>
        <w:rFonts w:hint="default"/>
      </w:rPr>
    </w:lvl>
  </w:abstractNum>
  <w:abstractNum w:abstractNumId="4">
    <w:nsid w:val="5976DDBA"/>
    <w:multiLevelType w:val="singleLevel"/>
    <w:tmpl w:val="5976DDBA"/>
    <w:lvl w:ilvl="0" w:tentative="0">
      <w:start w:val="1"/>
      <w:numFmt w:val="chineseCounting"/>
      <w:suff w:val="nothing"/>
      <w:lvlText w:val="%1、"/>
      <w:lvlJc w:val="left"/>
      <w:pPr>
        <w:ind w:left="0" w:firstLine="420"/>
      </w:pPr>
      <w:rPr>
        <w:rFonts w:hint="eastAsia"/>
      </w:rPr>
    </w:lvl>
  </w:abstractNum>
  <w:abstractNum w:abstractNumId="5">
    <w:nsid w:val="5CDE8E63"/>
    <w:multiLevelType w:val="singleLevel"/>
    <w:tmpl w:val="5CDE8E63"/>
    <w:lvl w:ilvl="0" w:tentative="0">
      <w:start w:val="1"/>
      <w:numFmt w:val="decimal"/>
      <w:lvlText w:val="(%1)"/>
      <w:lvlJc w:val="left"/>
      <w:pPr>
        <w:ind w:left="425" w:hanging="425"/>
      </w:pPr>
      <w:rPr>
        <w:rFont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ZmFhZGZmNmM0YjQ4N2Q5ZTM5Mjk0NTJmODdkNGUifQ=="/>
  </w:docVars>
  <w:rsids>
    <w:rsidRoot w:val="00000000"/>
    <w:rsid w:val="21284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2024-10-15T02:06:57Z</dcterms:created>
  <dc:creator>yangct</dc:creator>
  <cp:lastModifiedBy>杨承天</cp:lastModifiedBy>
  <dcterms:modified xsi:type="dcterms:W3CDTF">2024-10-15T02:37:30Z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669294E5745646CCA490B6577111FF10_12</vt:lpwstr>
  </property>
</Properties>
</file>