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45" w:afterAutospacing="0" w:line="560" w:lineRule="exact"/>
        <w:jc w:val="center"/>
        <w:rPr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/>
          <w:b/>
          <w:sz w:val="44"/>
          <w:szCs w:val="44"/>
          <w:lang w:val="en-US" w:eastAsia="zh-CN"/>
        </w:rPr>
        <w:t>广东科学</w:t>
      </w:r>
      <w:r>
        <w:rPr>
          <w:rFonts w:hint="eastAsia"/>
          <w:b/>
          <w:sz w:val="44"/>
          <w:szCs w:val="44"/>
        </w:rPr>
        <w:t>中心</w:t>
      </w:r>
      <w:r>
        <w:rPr>
          <w:rFonts w:hint="eastAsia"/>
          <w:b/>
          <w:sz w:val="44"/>
          <w:szCs w:val="44"/>
          <w:lang w:val="en-US" w:eastAsia="zh-CN"/>
        </w:rPr>
        <w:t>科普资源视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频项目</w:t>
      </w:r>
      <w:r>
        <w:rPr>
          <w:rFonts w:hint="eastAsia" w:ascii="宋体" w:hAnsi="宋体" w:eastAsia="宋体" w:cs="宋体"/>
          <w:b/>
          <w:sz w:val="44"/>
          <w:szCs w:val="44"/>
        </w:rPr>
        <w:t>需求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旨在立足中心科普教育、科技成果展示、学术交流和科普旅游四大功能，着眼中心不断丰富科普资源供给、提升科普服务能力实际，向公众展示更加丰富、更加立体、更为多元的科普资源，以高品质科普资源助力中心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二、成果要求</w:t>
      </w:r>
    </w:p>
    <w:p>
      <w:pPr>
        <w:ind w:firstLine="640"/>
        <w:jc w:val="both"/>
        <w:rPr>
          <w:rFonts w:hint="eastAsia" w:ascii="仿宋" w:hAnsi="仿宋" w:eastAsia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sz w:val="32"/>
          <w:szCs w:val="32"/>
          <w:lang w:val="en-US" w:eastAsia="zh-CN"/>
        </w:rPr>
        <w:t>1.完成视频脚本的策划和创作，并组建专业的拍摄团队，包括但不局限于项目统筹人、导演、制片人、摄像师、灯光师、化妆师、演员等，配备好拍摄必要的设备资源，高质量完成本次视频相关素材的拍摄；</w:t>
      </w:r>
    </w:p>
    <w:p>
      <w:pPr>
        <w:ind w:firstLine="640"/>
        <w:jc w:val="both"/>
        <w:rPr>
          <w:rFonts w:hint="eastAsia" w:ascii="仿宋" w:hAnsi="仿宋" w:eastAsia="仿宋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32"/>
          <w:szCs w:val="32"/>
          <w:lang w:val="en-US" w:eastAsia="zh-CN"/>
        </w:rPr>
        <w:t>2.完成视频的剪辑和制作，输出5-6分钟高质量中英文版视频各1版，</w:t>
      </w:r>
      <w:r>
        <w:rPr>
          <w:rFonts w:hint="eastAsia" w:ascii="仿宋" w:hAnsi="仿宋" w:eastAsia="仿宋"/>
          <w:b w:val="0"/>
          <w:sz w:val="32"/>
          <w:szCs w:val="32"/>
          <w:highlight w:val="none"/>
          <w:lang w:val="en-US" w:eastAsia="zh-CN"/>
        </w:rPr>
        <w:t>成品需要高清视频MP4格式1份，4K高清DCP格式1份（16:9）；</w:t>
      </w:r>
    </w:p>
    <w:p>
      <w:pPr>
        <w:ind w:firstLine="640"/>
        <w:jc w:val="both"/>
        <w:rPr>
          <w:rFonts w:hint="eastAsia" w:ascii="仿宋" w:hAnsi="仿宋" w:eastAsia="仿宋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32"/>
          <w:szCs w:val="32"/>
          <w:highlight w:val="none"/>
          <w:lang w:val="en-US" w:eastAsia="zh-CN"/>
        </w:rPr>
        <w:t>3.根据科学中心展馆更新情况，完成至少1次视频的更新。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三、供应商要求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1.具有独立承担民事责任能力的在中华人民共和国境内注册的法人；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2.项目组具有5年以上视频拍摄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运营经验，有给大型场馆拍摄宣传视频经验的优先。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left="630" w:leftChars="0"/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  <w:t>四、响应要求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提供对项目服务方案，包括但不限于阐述项目方案，服务团队介绍；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640" w:firstLineChars="200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2.供应商资格证明及相关案例介绍。</w:t>
      </w:r>
      <w:r>
        <w:rPr>
          <w:rFonts w:hint="eastAsia" w:ascii="仿宋" w:hAnsi="仿宋" w:eastAsia="仿宋"/>
          <w:b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MmVkMWI1NmJjOTVmODBiNTViNjJlZDc3Yjg0ODYifQ=="/>
  </w:docVars>
  <w:rsids>
    <w:rsidRoot w:val="1A2E598B"/>
    <w:rsid w:val="1A2E598B"/>
    <w:rsid w:val="1B95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2024-09-06T03:15:00Z</dcterms:created>
  <dc:creator>李早花</dc:creator>
  <cp:lastModifiedBy>李早花</cp:lastModifiedBy>
  <dcterms:modified xsi:type="dcterms:W3CDTF">2024-09-06T05:00:14Z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C3749416FC6C41918A40D9F34567E7F0_11</vt:lpwstr>
  </property>
</Properties>
</file>