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4D影院设备维保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需求</w:t>
      </w:r>
    </w:p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维保质量要求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使影院设备及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其各项保护措施符合原设计要求，符合现行的国家及广东省地方有关法律法规、技术标准与规范，符合现行的相关行业协会制定的技术要求，确保设备自身及操作人员和观影人员安全， 放映效果达到影院原设计要求。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二、维保范围与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服务方式</w:t>
      </w: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维保设备清单</w:t>
      </w: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7"/>
        <w:gridCol w:w="2376"/>
        <w:gridCol w:w="3262"/>
        <w:gridCol w:w="1361"/>
        <w:gridCol w:w="13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规格及型号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银幕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影星金属银幕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10*5m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控制服务器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Hirain-DQOl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控制服务系统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Hirain-RJMOl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同步控制系统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Hirain-RJMOl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4D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电动动感座椅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HIRAIN-TX-DG-VIP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风机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Chaobao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雪花机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Antari S-100II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泡泡机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Antari B-200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烟雾机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Antari Z-800II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频闪灯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KIGALY D-1800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14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净水处理系统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万森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台</w:t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特效控制系统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Hirain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音效系统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Hirain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38"/>
                <w:szCs w:val="3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时码转换器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38"/>
                <w:szCs w:val="3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日常保养目录</w:t>
      </w: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1037"/>
        <w:gridCol w:w="1404"/>
        <w:gridCol w:w="2988"/>
        <w:gridCol w:w="2045"/>
        <w:gridCol w:w="11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检测保养方法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检查情况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放映系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银幕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目测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完好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播放服务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如有必要拆卸吹，刷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偏振系统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如有必要拆卸吹，刷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融合系统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目测网格、融 合矫正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投影参数及硬件调整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目测完整，像素重合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度偏差小于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0. </w:t>
            </w:r>
            <w:r>
              <w:rPr>
                <w:color w:val="000000"/>
                <w:spacing w:val="0"/>
                <w:w w:val="100"/>
                <w:position w:val="0"/>
              </w:rPr>
              <w:t>5像素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控制系 统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主控服务 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如有必要拆卸吹，刷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表面清洁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指令工控卡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接触面氧化清洁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查看指令数据明确， 响应时间小于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10ms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远程控制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局域网检测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通过专业软件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LANSEE</w:t>
            </w:r>
            <w:r>
              <w:rPr>
                <w:color w:val="000000"/>
                <w:spacing w:val="0"/>
                <w:w w:val="100"/>
                <w:position w:val="0"/>
              </w:rPr>
              <w:t>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网速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100M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网线检测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测试通断，观察是否老化、接 头松动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网络通畅，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ping</w:t>
            </w:r>
            <w:r>
              <w:rPr>
                <w:color w:val="000000"/>
                <w:spacing w:val="0"/>
                <w:w w:val="100"/>
                <w:position w:val="0"/>
              </w:rPr>
              <w:t>指令 相应时间小于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5ms, </w:t>
            </w:r>
            <w:r>
              <w:rPr>
                <w:color w:val="000000"/>
                <w:spacing w:val="0"/>
                <w:w w:val="100"/>
                <w:position w:val="0"/>
              </w:rPr>
              <w:t>无丢包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反馈系统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反馈工控卡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接触面氧化清洁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查看指令数据明确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无线特效 控制箱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线路检查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检查基本电路的电流及电压情 况，无线板卡及天线完好情况, 信号传送接收情况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指标范围检测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座椅基本运动 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计算机正弦波测试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工控卡软件测试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" w:hRule="exact"/>
          <w:jc w:val="center"/>
        </w:trPr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座椅系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统</w:t>
            </w:r>
          </w:p>
        </w:tc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座椅•装置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表面检查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表面检査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目测表面完整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座椅椅架、紧 固件、设备结 构检查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座椅椅架、紧固件、设备结构 检色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整齐，无松动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内部管路检测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管路老化查看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不能出现内部漏气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座椅运动动作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检査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缸的运动是否正常、动作是否 流畅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座椅动作保持一致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喷水前栏杆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栏杆无晃动，喷风喷水正常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与座椅特效保持一致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座椅特效检测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工控卡指令信号检测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每种座椅特效响应时 间小于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10ms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特效系 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泡泡机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泡泡机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工控卡指令信号检测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自特效时间开始后5 秒内设备运转正常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维保方式为上门服务：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定期巡查、检修：每3个月一次对设备提供检测、检修及保养服务（数据备份周期为半年）；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应急维修,在日常开放运行中，出现维保范围内的设备损坏等运行故障不能正常运行的,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方确保在接到设备故障报修后48小时内派工程师到现场维修，并尽快使设备正常运行；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定期巡查、检修与维修原则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①使设备及各项保护措施符合原设计要求，符合国家及广东省地方有关法律法规、技术标准与规范，符合相关行业协会制定的技术要求，确保设备及操作人员和观影人员安全；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②如发现设备有零部件损坏或存在安全隐患，则应马上排除隐患，准确判断故障原因，及时修复受损或存在安全隐患或故障的零部件，将设备调整至最佳状态；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③确保特效系统、音响系统、控制系统、4D动感座椅等设备调整至最佳观影效果；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⑤如出现设备软件故障维护或软件升级的，软件免费提供。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专利与授权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广东科学中心4D影院特效控制系统软硬件为厂家自主研发生产，其享有对设备的自主知识产权，第三方维护或更改需获得原厂家授权后方可执行。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维保期限</w:t>
      </w:r>
    </w:p>
    <w:p>
      <w:pPr>
        <w:numPr>
          <w:numId w:val="0"/>
        </w:num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此次所需购买维保服务期限为两年。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FA53"/>
    <w:multiLevelType w:val="singleLevel"/>
    <w:tmpl w:val="3945FA5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7B40"/>
    <w:rsid w:val="2D0F01F2"/>
    <w:rsid w:val="3F830A65"/>
    <w:rsid w:val="4D133CEB"/>
    <w:rsid w:val="60420FDB"/>
    <w:rsid w:val="78B70D49"/>
    <w:rsid w:val="7C9718CC"/>
    <w:rsid w:val="7D801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spacing w:after="100" w:line="480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夜</cp:lastModifiedBy>
  <dcterms:modified xsi:type="dcterms:W3CDTF">2021-02-08T01:57:40Z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