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B4" w:rsidRDefault="005F0C98">
      <w:pPr>
        <w:jc w:val="center"/>
        <w:rPr>
          <w:b/>
          <w:sz w:val="44"/>
          <w:szCs w:val="44"/>
        </w:rPr>
      </w:pPr>
      <w:bookmarkStart w:id="0" w:name="_Hlt4491564"/>
      <w:bookmarkEnd w:id="0"/>
      <w:r>
        <w:rPr>
          <w:rFonts w:hint="eastAsia"/>
          <w:b/>
          <w:sz w:val="44"/>
          <w:szCs w:val="44"/>
        </w:rPr>
        <w:t>用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户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需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求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书</w:t>
      </w:r>
    </w:p>
    <w:p w:rsidR="00DA0DB4" w:rsidRDefault="00DA0DB4"/>
    <w:p w:rsidR="00DA0DB4" w:rsidRDefault="005F0C98">
      <w:pPr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物耗需求基本情况</w:t>
      </w:r>
    </w:p>
    <w:p w:rsidR="00DA0DB4" w:rsidRDefault="005F0C9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广东科学中心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2022-2023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年度物业常规物耗采购需求清单是结合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年物耗采购情况和</w:t>
      </w:r>
      <w:r>
        <w:rPr>
          <w:rFonts w:ascii="仿宋" w:eastAsia="仿宋" w:hAnsi="仿宋" w:cs="仿宋" w:hint="eastAsia"/>
          <w:sz w:val="32"/>
          <w:szCs w:val="32"/>
        </w:rPr>
        <w:t>2022-2023</w:t>
      </w:r>
      <w:r>
        <w:rPr>
          <w:rFonts w:ascii="仿宋" w:eastAsia="仿宋" w:hAnsi="仿宋" w:cs="仿宋" w:hint="eastAsia"/>
          <w:sz w:val="32"/>
          <w:szCs w:val="32"/>
        </w:rPr>
        <w:t>年的实际情况整理出来的年需求量，</w:t>
      </w:r>
      <w:r>
        <w:rPr>
          <w:rFonts w:ascii="仿宋" w:eastAsia="仿宋" w:hAnsi="仿宋" w:cs="仿宋" w:hint="eastAsia"/>
          <w:sz w:val="32"/>
          <w:szCs w:val="32"/>
        </w:rPr>
        <w:t>该需求量仅供参考，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不作为最终采购量，实际采购量将根据实际需要确定。本次采购为一年的量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D3649A" w:rsidRDefault="00D3649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DA0DB4" w:rsidRDefault="005F0C98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具体要求</w:t>
      </w:r>
    </w:p>
    <w:p w:rsidR="00DA0DB4" w:rsidRDefault="005F0C9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供应商必须具备相应的供货资质；</w:t>
      </w:r>
    </w:p>
    <w:p w:rsidR="00DA0DB4" w:rsidRDefault="005F0C9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应保证提供的商品是全新、未使用过的合格正品，并完全符合生产厂家或国家规定的质量、规格和性能的要求；不得提供临近过期商品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保质期不少于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；保证在质保期内按照生产厂家的服务标准向甲方提供售后服务；</w:t>
      </w:r>
    </w:p>
    <w:p w:rsidR="00DA0DB4" w:rsidRDefault="005F0C9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以季度</w:t>
      </w:r>
      <w:r>
        <w:rPr>
          <w:rFonts w:ascii="仿宋" w:eastAsia="仿宋" w:hAnsi="仿宋" w:hint="eastAsia"/>
          <w:sz w:val="32"/>
          <w:szCs w:val="32"/>
        </w:rPr>
        <w:t>+</w:t>
      </w:r>
      <w:r>
        <w:rPr>
          <w:rFonts w:ascii="仿宋" w:eastAsia="仿宋" w:hAnsi="仿宋" w:hint="eastAsia"/>
          <w:sz w:val="32"/>
          <w:szCs w:val="32"/>
        </w:rPr>
        <w:t>临时供货的方式进行供货，送货上门，并搬运至指定存放地点，货款按季度据实结算；</w:t>
      </w:r>
    </w:p>
    <w:p w:rsidR="00DA0DB4" w:rsidRDefault="005F0C9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商品在</w:t>
      </w:r>
      <w:r>
        <w:rPr>
          <w:rFonts w:ascii="仿宋" w:eastAsia="仿宋" w:hAnsi="仿宋" w:cs="仿宋" w:hint="eastAsia"/>
          <w:sz w:val="32"/>
          <w:szCs w:val="32"/>
        </w:rPr>
        <w:t>生产厂家质保期限内，若因商品自身质量问题或非人为原因引起故障、损坏，供应商应在接到甲方通知后</w:t>
      </w:r>
      <w:r>
        <w:rPr>
          <w:rFonts w:ascii="仿宋" w:eastAsia="仿宋" w:hAnsi="仿宋" w:cs="仿宋" w:hint="eastAsia"/>
          <w:sz w:val="32"/>
          <w:szCs w:val="32"/>
        </w:rPr>
        <w:t>48</w:t>
      </w:r>
      <w:r>
        <w:rPr>
          <w:rFonts w:ascii="仿宋" w:eastAsia="仿宋" w:hAnsi="仿宋" w:cs="仿宋" w:hint="eastAsia"/>
          <w:sz w:val="32"/>
          <w:szCs w:val="32"/>
        </w:rPr>
        <w:t>小时内提出处理意见，并在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个工作日内提供包括但不限于维修、更换的售后服务。维修、更换涉及的零配件和运输等一切费用均</w:t>
      </w:r>
      <w:r>
        <w:rPr>
          <w:rFonts w:ascii="仿宋" w:eastAsia="仿宋" w:hAnsi="仿宋" w:cs="仿宋" w:hint="eastAsia"/>
          <w:sz w:val="32"/>
          <w:szCs w:val="32"/>
        </w:rPr>
        <w:t>由供应商承担。</w:t>
      </w:r>
    </w:p>
    <w:p w:rsidR="00DA0DB4" w:rsidRDefault="005F0C9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三、采购需求清单</w:t>
      </w:r>
    </w:p>
    <w:tbl>
      <w:tblPr>
        <w:tblW w:w="14115" w:type="dxa"/>
        <w:tblInd w:w="93" w:type="dxa"/>
        <w:tblLook w:val="04A0" w:firstRow="1" w:lastRow="0" w:firstColumn="1" w:lastColumn="0" w:noHBand="0" w:noVBand="1"/>
      </w:tblPr>
      <w:tblGrid>
        <w:gridCol w:w="520"/>
        <w:gridCol w:w="1896"/>
        <w:gridCol w:w="2104"/>
        <w:gridCol w:w="4740"/>
        <w:gridCol w:w="802"/>
        <w:gridCol w:w="851"/>
        <w:gridCol w:w="886"/>
        <w:gridCol w:w="2316"/>
      </w:tblGrid>
      <w:tr w:rsidR="00DA0DB4">
        <w:trPr>
          <w:trHeight w:val="900"/>
        </w:trPr>
        <w:tc>
          <w:tcPr>
            <w:tcW w:w="141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2022-2023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年度物业常规物耗采购需求清单</w:t>
            </w:r>
          </w:p>
        </w:tc>
      </w:tr>
      <w:tr w:rsidR="00DA0DB4">
        <w:trPr>
          <w:trHeight w:val="58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物资名称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4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需求量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DA0DB4">
        <w:trPr>
          <w:trHeight w:val="58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季度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南孚牌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号碱性电池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聚能环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粒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南孚牌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号碱性电池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聚能环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粒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灯管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三雄极光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T8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灯管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6500k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（不含灯架）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灯管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三雄极光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T8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灯管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6500k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（不含灯架）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灯管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三雄极光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T5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灯管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（不含灯架）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防爆灯管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爱迪普森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GFBDG120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正白光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18W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插拔灯管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飞利浦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插拔管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11W/2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6500K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插拔灯管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飞利浦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插拔管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7.5W/2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4000K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中性光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插拔灯管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飞利浦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插拔管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7.5W/2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6500K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节能灯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佛山照明（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FSL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16W E27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柱形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6500K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筒灯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飞利浦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【超薄款】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白光开孔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145-155mm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筒灯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飞利浦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【超薄款】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白光开孔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195-205mm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吸顶灯芯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雷士（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瓦正白光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盏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108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户外射灯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欧普照明（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OPPLE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瓦白光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1331595" cy="1052195"/>
                  <wp:effectExtent l="0" t="0" r="1905" b="14605"/>
                  <wp:docPr id="14" name="图片 14" descr="欧普户外灯50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欧普户外灯50W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105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DB4">
        <w:trPr>
          <w:trHeight w:val="96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防水投光灯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飞利浦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150W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中性光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/4000K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1330960" cy="1304290"/>
                  <wp:effectExtent l="0" t="0" r="2540" b="10160"/>
                  <wp:docPr id="15" name="图片 15" descr="飞利浦户外灯150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飞利浦户外灯150W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960" cy="130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轨道灯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欧普照明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轨道式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86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电工胶带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3M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1500#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通用型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电气绝缘胶带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18mm*10m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卷装）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筒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颜色：红、黑、黄、绿、蓝、白</w:t>
            </w: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型防水开关面板盒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公牛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F04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（仅适合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型暗装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使用）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开关面板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公牛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系列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一开单控开关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型面板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G07K111C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暗装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开关面板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公牛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系列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二开单控开关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型面板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G07K211C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暗装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开关面板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公牛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系列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三开单控开关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型面板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G07K311C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暗装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开关面板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公牛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系列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四开双控开关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型面板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G07K412C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暗装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插座面板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公牛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系列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10A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五孔插座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G07Z223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暗装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插座面板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公牛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开关插座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G12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系列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10A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七孔二位二极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插座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型暗装面板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插座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G12Z323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73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插座面板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西门子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(SIEMENS)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错位五孔带开关插座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86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型暗装面板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73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插座面板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德力西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CD821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系列七孔插座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73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弹起式地板插座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德力西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DCT-F120/T2T8/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金色电话电脑铜插座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模数化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插座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正泰（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CHNT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AC30-10530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五孔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10A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65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电线槽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电线槽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 4M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电线槽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电线槽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 3.8M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电线槽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 3.8M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电线槽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 4M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电线管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电线管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dn20 3.8M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电线管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电线管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dn25 3.8M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电线管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电线管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dn32 3.8M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半圆弧形地线槽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仕祜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10*35(2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半圆弧形地线槽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仕祜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20*70(2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半圆槽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海乐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XC-H07 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号地基槽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44*16mm1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根装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半圆槽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海乐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XC-H05 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号地基槽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20*10mm1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根装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116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地面线槽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鼎红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橡胶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小一线槽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32mm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1326515" cy="1069340"/>
                  <wp:effectExtent l="0" t="0" r="6985" b="16510"/>
                  <wp:docPr id="13" name="图片 13" descr="小一线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小一线槽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15" cy="106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线管直通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20mm(4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线管直通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25mm(6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线管直通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32mm(1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线管三通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20mm(4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线管三通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25mm(6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线管弯头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32mm(1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卡迫码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捷诺立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(JNL)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25817 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-WQ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卡迫码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捷诺立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(JNL)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25817 25mm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-WQ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给水管弯头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°弯头蓝色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dn20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给水管弯头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°弯头蓝色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dn25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给水管弯头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°弯头蓝色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dn50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给水管弯头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°弯头蓝色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dn63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给水管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(2.5MPa)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dn25 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给水管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(2.5MPa)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dn40 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5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给水管直通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直通（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分）蓝色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给水管三通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°正三通蓝色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dn63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给水管异径直通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dn63X50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给水管异径直通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dn63X40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给水管异径直通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dn63X32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给水管异径直通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dn50X40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给水管异径直通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dn50X32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给水管异径直通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dn40X32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给水管异径直通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dn40X25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给水管异径直通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dn32X25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水管异径三通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异径三通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dn63X50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水管异径三通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异径三通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dn63X40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水管异径三通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异径三通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dn63X32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水管异径三通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异径三通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dn50X40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水管异径三通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异径三通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dn50X32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水管异径三通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异径三通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dn40X32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水管变径弯头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鲍莱丝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63*50mm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水管变径弯头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鲍莱丝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63*40mm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水管变径弯头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鲍莱丝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40*32mm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千居美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中性硅酮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590ML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千居美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中性硅酮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590ML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透明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结构胶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广州白云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SS850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灰色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软支装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结构胶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广州白云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SS611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590ml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软支装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矿泉水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农夫山泉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380ml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箱）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消毒喷雾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健之素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环境物表消毒液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400ML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抽纸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盒抽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维达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V2002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维达威牌桂花沁香餐巾纸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盒（盒装）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81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大卷纸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洁柔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JX020 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小卷纸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维达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蓝色经典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商用擦手纸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维达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VS2156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商用擦手纸单层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包整箱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抽纸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维达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130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免洗手消毒液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净冠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11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雪糕筒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不限品牌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材质：橡胶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70cm*35cm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（加重红白相间）重约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2KG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1303020" cy="988695"/>
                  <wp:effectExtent l="0" t="0" r="11430" b="1905"/>
                  <wp:docPr id="16" name="图片 16" descr="雪糕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雪糕筒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98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洗手液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威露士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（健康呵护）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泡沫洗手液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威露士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盈润）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医用外科口罩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小黄制药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医用外科口罩（无菌）【独立装】蓝色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医用外科</w:t>
            </w: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免洗洗手液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3M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爱护佳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500ml/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消毒液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茂康牌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瓶装）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除胶剂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嘉得力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天然橙油除胶剂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650ml 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消毒液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俐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5L*4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一次性手套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洁成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食品级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(PE)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加厚防护盒装</w:t>
            </w: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儿童款</w:t>
            </w: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95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一次性手套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洁成</w:t>
            </w:r>
            <w:proofErr w:type="gramEnd"/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食品级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(PE)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加厚防护盒装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成人款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护目镜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BDS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护目镜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71009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副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防护服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秝客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一次性医用隔离衣</w:t>
            </w: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医用防护</w:t>
            </w: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男女通用【胶条款】（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160-180cm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）、（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170-190cm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DB4" w:rsidRDefault="00DA0DB4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A0DB4">
        <w:trPr>
          <w:trHeight w:val="570"/>
        </w:trPr>
        <w:tc>
          <w:tcPr>
            <w:tcW w:w="14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0DB4" w:rsidRDefault="005F0C9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备注：表中需求量仅供参考，不作为最终采购量，实际采购量根据实际需求确定。</w:t>
            </w:r>
          </w:p>
        </w:tc>
      </w:tr>
    </w:tbl>
    <w:p w:rsidR="00D3649A" w:rsidRDefault="005F0C98" w:rsidP="00D3649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       </w:t>
      </w:r>
    </w:p>
    <w:p w:rsidR="00DA0DB4" w:rsidRDefault="00DA0DB4">
      <w:pPr>
        <w:rPr>
          <w:rFonts w:ascii="仿宋" w:eastAsia="仿宋" w:hAnsi="仿宋"/>
          <w:sz w:val="32"/>
          <w:szCs w:val="32"/>
        </w:rPr>
      </w:pPr>
      <w:bookmarkStart w:id="1" w:name="_GoBack"/>
      <w:bookmarkEnd w:id="1"/>
    </w:p>
    <w:sectPr w:rsidR="00DA0DB4">
      <w:pgSz w:w="16838" w:h="11906" w:orient="landscape"/>
      <w:pgMar w:top="1134" w:right="1191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C98" w:rsidRDefault="005F0C98" w:rsidP="00D3649A">
      <w:r>
        <w:separator/>
      </w:r>
    </w:p>
  </w:endnote>
  <w:endnote w:type="continuationSeparator" w:id="0">
    <w:p w:rsidR="005F0C98" w:rsidRDefault="005F0C98" w:rsidP="00D3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C98" w:rsidRDefault="005F0C98" w:rsidP="00D3649A">
      <w:r>
        <w:separator/>
      </w:r>
    </w:p>
  </w:footnote>
  <w:footnote w:type="continuationSeparator" w:id="0">
    <w:p w:rsidR="005F0C98" w:rsidRDefault="005F0C98" w:rsidP="00D36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86310C"/>
    <w:multiLevelType w:val="singleLevel"/>
    <w:tmpl w:val="B286310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OTExZjUzODkxNGZhNmJlMWZkMmFlNmJmMGY1ZTkifQ=="/>
  </w:docVars>
  <w:rsids>
    <w:rsidRoot w:val="00DA0DB4"/>
    <w:rsid w:val="005F0C98"/>
    <w:rsid w:val="00D3649A"/>
    <w:rsid w:val="00DA0DB4"/>
    <w:rsid w:val="151941C3"/>
    <w:rsid w:val="172E0D0C"/>
    <w:rsid w:val="213351E0"/>
    <w:rsid w:val="42C5273D"/>
    <w:rsid w:val="5707126F"/>
    <w:rsid w:val="59784317"/>
    <w:rsid w:val="599E4BE5"/>
    <w:rsid w:val="606306D7"/>
    <w:rsid w:val="622A2DC4"/>
    <w:rsid w:val="681D6488"/>
    <w:rsid w:val="7F6C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11">
    <w:name w:val="font11"/>
    <w:basedOn w:val="a0"/>
    <w:rPr>
      <w:rFonts w:ascii="Arial" w:hAnsi="Arial" w:cs="Arial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Arial" w:hAnsi="Arial" w:cs="Arial" w:hint="default"/>
      <w:color w:val="000000"/>
      <w:sz w:val="22"/>
      <w:szCs w:val="22"/>
      <w:u w:val="none"/>
    </w:rPr>
  </w:style>
  <w:style w:type="paragraph" w:styleId="a5">
    <w:name w:val="Balloon Text"/>
    <w:basedOn w:val="a"/>
    <w:link w:val="Char"/>
    <w:rsid w:val="00D3649A"/>
    <w:rPr>
      <w:sz w:val="18"/>
      <w:szCs w:val="18"/>
    </w:rPr>
  </w:style>
  <w:style w:type="character" w:customStyle="1" w:styleId="Char">
    <w:name w:val="批注框文本 Char"/>
    <w:basedOn w:val="a0"/>
    <w:link w:val="a5"/>
    <w:rsid w:val="00D364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11">
    <w:name w:val="font11"/>
    <w:basedOn w:val="a0"/>
    <w:rPr>
      <w:rFonts w:ascii="Arial" w:hAnsi="Arial" w:cs="Arial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Arial" w:hAnsi="Arial" w:cs="Arial" w:hint="default"/>
      <w:color w:val="000000"/>
      <w:sz w:val="22"/>
      <w:szCs w:val="22"/>
      <w:u w:val="none"/>
    </w:rPr>
  </w:style>
  <w:style w:type="paragraph" w:styleId="a5">
    <w:name w:val="Balloon Text"/>
    <w:basedOn w:val="a"/>
    <w:link w:val="Char"/>
    <w:rsid w:val="00D3649A"/>
    <w:rPr>
      <w:sz w:val="18"/>
      <w:szCs w:val="18"/>
    </w:rPr>
  </w:style>
  <w:style w:type="character" w:customStyle="1" w:styleId="Char">
    <w:name w:val="批注框文本 Char"/>
    <w:basedOn w:val="a0"/>
    <w:link w:val="a5"/>
    <w:rsid w:val="00D364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701</Words>
  <Characters>4002</Characters>
  <Application>Microsoft Office Word</Application>
  <DocSecurity>0</DocSecurity>
  <Lines>33</Lines>
  <Paragraphs>9</Paragraphs>
  <ScaleCrop>false</ScaleCrop>
  <Company>神州网信技术有限公司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YSX</dc:creator>
  <cp:lastModifiedBy>liangjunwei-530</cp:lastModifiedBy>
  <cp:revision>2</cp:revision>
  <dcterms:created xsi:type="dcterms:W3CDTF">2022-08-04T07:56:00Z</dcterms:created>
  <dcterms:modified xsi:type="dcterms:W3CDTF">2022-08-09T07:57:00Z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CD33589A18A04302A6965ABE1AF15114</vt:lpwstr>
  </property>
</Properties>
</file>