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lang w:val="en-US" w:eastAsia="zh-CN"/>
        </w:rPr>
      </w:pPr>
      <w:bookmarkStart w:id="0" w:name="_GoBack"/>
      <w:bookmarkEnd w:id="0"/>
      <w:r>
        <w:rPr>
          <w:rFonts w:hint="eastAsia" w:asciiTheme="minorEastAsia" w:hAnsiTheme="minorEastAsia"/>
          <w:b/>
          <w:sz w:val="44"/>
          <w:szCs w:val="44"/>
          <w:lang w:val="en-US" w:eastAsia="zh-CN"/>
        </w:rPr>
        <w:t>食品药品科普体验馆宣传推广服务</w:t>
      </w:r>
    </w:p>
    <w:p>
      <w:pPr>
        <w:jc w:val="center"/>
        <w:rPr>
          <w:rFonts w:hint="default"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用户需求书</w:t>
      </w:r>
    </w:p>
    <w:p>
      <w:pPr>
        <w:jc w:val="left"/>
        <w:rPr>
          <w:rFonts w:ascii="仿宋" w:hAnsi="仿宋" w:eastAsia="仿宋"/>
          <w:sz w:val="32"/>
          <w:szCs w:val="32"/>
        </w:rPr>
      </w:pP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为进一步做好药品安全科普和宣传推广，提升体验馆的品牌形象和社会服务效益，我中心拟委托专业机构，基于权威主流媒体平台，围绕体验馆内容开展立体多元的融媒体矩阵宣传服务，具体要求包括不限于以下：</w:t>
      </w:r>
    </w:p>
    <w:p>
      <w:pPr>
        <w:numPr>
          <w:ilvl w:val="0"/>
          <w:numId w:val="1"/>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围绕广东食品药品科普体验馆4个展区精品展项或展品内容，策划制作展馆宣传</w:t>
      </w:r>
      <w:r>
        <w:rPr>
          <w:rFonts w:hint="eastAsia" w:ascii="仿宋" w:hAnsi="仿宋" w:eastAsia="仿宋"/>
          <w:b/>
          <w:bCs/>
          <w:sz w:val="32"/>
          <w:szCs w:val="32"/>
          <w:lang w:val="en-US" w:eastAsia="zh-CN"/>
        </w:rPr>
        <w:t>视频不少于</w:t>
      </w:r>
      <w:r>
        <w:rPr>
          <w:rFonts w:hint="eastAsia" w:ascii="仿宋" w:hAnsi="仿宋" w:eastAsia="仿宋"/>
          <w:sz w:val="32"/>
          <w:szCs w:val="32"/>
          <w:lang w:val="en-US" w:eastAsia="zh-CN"/>
        </w:rPr>
        <w:t>4条，每条不少于2分钟，包括出具经我中心认可的拍摄脚本，报价需含视频内容所需的主持演员费、过场动画（如有）、字幕制作及后期制作等一切费用，并负责安排在广东省级主流广电媒体渠道播出，报价需包含播出平台相关手续费用。</w:t>
      </w:r>
    </w:p>
    <w:p>
      <w:pPr>
        <w:numPr>
          <w:ilvl w:val="0"/>
          <w:numId w:val="1"/>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策划制作药品安全</w:t>
      </w:r>
      <w:r>
        <w:rPr>
          <w:rFonts w:hint="eastAsia" w:ascii="仿宋" w:hAnsi="仿宋" w:eastAsia="仿宋"/>
          <w:b/>
          <w:bCs/>
          <w:sz w:val="32"/>
          <w:szCs w:val="32"/>
          <w:lang w:val="en-US" w:eastAsia="zh-CN"/>
        </w:rPr>
        <w:t>科普类音频作品</w:t>
      </w:r>
      <w:r>
        <w:rPr>
          <w:rFonts w:hint="eastAsia" w:ascii="仿宋" w:hAnsi="仿宋" w:eastAsia="仿宋"/>
          <w:sz w:val="32"/>
          <w:szCs w:val="32"/>
          <w:lang w:val="en-US" w:eastAsia="zh-CN"/>
        </w:rPr>
        <w:t>20期，围绕展馆特色展项，用公众喜闻乐听的形式，录制每期不少于2分钟的粤语科普音频，并负责安排在广东地区至少1家广播电视媒体平台以及经甲方同意的如学习强国等至少3个APP客户端展示宣传。另外，需将上述内容制作成新媒体图文，负责在广东省内至少一家主流的广电媒体及其微信公众号等平台渠道推广，要求覆盖受众不少于1500万，并能出具相关覆盖面佐证文件。</w:t>
      </w:r>
    </w:p>
    <w:p>
      <w:pPr>
        <w:numPr>
          <w:ilvl w:val="0"/>
          <w:numId w:val="1"/>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依托广东广播电视台旗下具有影响力的相关节目频道开展精准科普宣传，负责组织观众</w:t>
      </w:r>
      <w:r>
        <w:rPr>
          <w:rFonts w:hint="eastAsia" w:ascii="仿宋" w:hAnsi="仿宋" w:eastAsia="仿宋"/>
          <w:b/>
          <w:bCs/>
          <w:sz w:val="32"/>
          <w:szCs w:val="32"/>
          <w:lang w:val="en-US" w:eastAsia="zh-CN"/>
        </w:rPr>
        <w:t>线下体验宣传活动</w:t>
      </w:r>
      <w:r>
        <w:rPr>
          <w:rFonts w:hint="eastAsia" w:ascii="仿宋" w:hAnsi="仿宋" w:eastAsia="仿宋"/>
          <w:b w:val="0"/>
          <w:bCs w:val="0"/>
          <w:sz w:val="32"/>
          <w:szCs w:val="32"/>
          <w:lang w:val="en-US" w:eastAsia="zh-CN"/>
        </w:rPr>
        <w:t>1次</w:t>
      </w:r>
      <w:r>
        <w:rPr>
          <w:rFonts w:hint="eastAsia" w:ascii="仿宋" w:hAnsi="仿宋" w:eastAsia="仿宋"/>
          <w:b/>
          <w:bCs/>
          <w:sz w:val="32"/>
          <w:szCs w:val="32"/>
          <w:lang w:val="en-US" w:eastAsia="zh-CN"/>
        </w:rPr>
        <w:t>，线上探展专业直播活动</w:t>
      </w:r>
      <w:r>
        <w:rPr>
          <w:rFonts w:hint="eastAsia" w:ascii="仿宋" w:hAnsi="仿宋" w:eastAsia="仿宋"/>
          <w:b w:val="0"/>
          <w:bCs w:val="0"/>
          <w:sz w:val="32"/>
          <w:szCs w:val="32"/>
          <w:lang w:val="en-US" w:eastAsia="zh-CN"/>
        </w:rPr>
        <w:t>1次</w:t>
      </w:r>
      <w:r>
        <w:rPr>
          <w:rFonts w:hint="eastAsia" w:ascii="仿宋" w:hAnsi="仿宋" w:eastAsia="仿宋"/>
          <w:sz w:val="32"/>
          <w:szCs w:val="32"/>
          <w:lang w:val="en-US" w:eastAsia="zh-CN"/>
        </w:rPr>
        <w:t>，参与人数不少于30人，并综合视频、音频、直播和社群等多种新媒体传播形式，立体推广展馆科普知识。上述活动所有费用，如活动组织费、宣传投放费等均由供应商负责。</w:t>
      </w:r>
    </w:p>
    <w:p>
      <w:pPr>
        <w:numPr>
          <w:ilvl w:val="0"/>
          <w:numId w:val="0"/>
        </w:numPr>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欢迎有具有广播电视节目制作经营许可证的企事业单位咨询报价，报价文件要求提供项目宣传策划方案，服务团队和公司介绍，过往近三年政府或大型公众场馆同类服务经验和案例证明。</w:t>
      </w:r>
    </w:p>
    <w:p>
      <w:pPr>
        <w:numPr>
          <w:ilvl w:val="0"/>
          <w:numId w:val="0"/>
        </w:numPr>
        <w:ind w:firstLine="42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本项目所有服务内容要求在2022年12月31日前完成。</w:t>
      </w:r>
    </w:p>
    <w:p>
      <w:pPr>
        <w:numPr>
          <w:ilvl w:val="0"/>
          <w:numId w:val="0"/>
        </w:numPr>
        <w:ind w:firstLine="420"/>
        <w:jc w:val="left"/>
        <w:rPr>
          <w:rFonts w:hint="eastAsia" w:ascii="仿宋" w:hAnsi="仿宋" w:eastAsia="仿宋"/>
          <w:sz w:val="32"/>
          <w:szCs w:val="32"/>
          <w:lang w:val="en-US" w:eastAsia="zh-CN"/>
        </w:rPr>
      </w:pPr>
    </w:p>
    <w:p>
      <w:pPr>
        <w:numPr>
          <w:ilvl w:val="0"/>
          <w:numId w:val="0"/>
        </w:numPr>
        <w:ind w:firstLine="420"/>
        <w:jc w:val="left"/>
        <w:rPr>
          <w:rFonts w:hint="eastAsia" w:ascii="仿宋" w:hAnsi="仿宋" w:eastAsia="仿宋"/>
          <w:sz w:val="32"/>
          <w:szCs w:val="32"/>
          <w:lang w:val="en-US" w:eastAsia="zh-CN"/>
        </w:rPr>
      </w:pPr>
    </w:p>
    <w:p>
      <w:pPr>
        <w:numPr>
          <w:ilvl w:val="0"/>
          <w:numId w:val="0"/>
        </w:numPr>
        <w:ind w:firstLine="420"/>
        <w:jc w:val="right"/>
        <w:rPr>
          <w:rFonts w:hint="default" w:ascii="仿宋" w:hAnsi="仿宋" w:eastAsia="仿宋"/>
          <w:sz w:val="32"/>
          <w:szCs w:val="32"/>
          <w:lang w:val="en-US" w:eastAsia="zh-CN"/>
        </w:rPr>
      </w:pPr>
      <w:r>
        <w:rPr>
          <w:rFonts w:hint="eastAsia" w:ascii="仿宋" w:hAnsi="仿宋" w:eastAsia="仿宋"/>
          <w:sz w:val="32"/>
          <w:szCs w:val="32"/>
          <w:lang w:val="en-US" w:eastAsia="zh-CN"/>
        </w:rPr>
        <w:t>广东科学中心</w:t>
      </w:r>
    </w:p>
    <w:p>
      <w:pPr>
        <w:numPr>
          <w:ilvl w:val="0"/>
          <w:numId w:val="0"/>
        </w:numPr>
        <w:jc w:val="left"/>
        <w:rPr>
          <w:rFonts w:hint="eastAsia" w:ascii="仿宋" w:hAnsi="仿宋" w:eastAsia="仿宋"/>
          <w:sz w:val="32"/>
          <w:szCs w:val="32"/>
          <w:lang w:val="en-US" w:eastAsia="zh-CN"/>
        </w:rPr>
      </w:pPr>
    </w:p>
    <w:p>
      <w:pPr>
        <w:numPr>
          <w:ilvl w:val="0"/>
          <w:numId w:val="0"/>
        </w:numPr>
        <w:jc w:val="left"/>
        <w:rPr>
          <w:rFonts w:hint="default" w:ascii="仿宋" w:hAnsi="仿宋" w:eastAsia="仿宋"/>
          <w:sz w:val="32"/>
          <w:szCs w:val="32"/>
          <w:lang w:val="en-US" w:eastAsia="zh-CN"/>
        </w:rPr>
      </w:pPr>
    </w:p>
    <w:p>
      <w:pPr>
        <w:jc w:val="left"/>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10551"/>
    <w:multiLevelType w:val="singleLevel"/>
    <w:tmpl w:val="DBD105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OTQzMDk0NjhiNDE3YWE0ZjZkOTBiYzhlNzBhOTgifQ=="/>
  </w:docVars>
  <w:rsids>
    <w:rsidRoot w:val="00517E5D"/>
    <w:rsid w:val="00517E5D"/>
    <w:rsid w:val="00737171"/>
    <w:rsid w:val="00BD0D67"/>
    <w:rsid w:val="00CE5B0F"/>
    <w:rsid w:val="12CC1921"/>
    <w:rsid w:val="149565B3"/>
    <w:rsid w:val="15FB741F"/>
    <w:rsid w:val="19C06CAA"/>
    <w:rsid w:val="1ABA6B2C"/>
    <w:rsid w:val="1B0D0D42"/>
    <w:rsid w:val="1B98674F"/>
    <w:rsid w:val="230057F4"/>
    <w:rsid w:val="24FA6235"/>
    <w:rsid w:val="26776233"/>
    <w:rsid w:val="282D2ACD"/>
    <w:rsid w:val="2B2A6E5D"/>
    <w:rsid w:val="3E080211"/>
    <w:rsid w:val="40B50C2A"/>
    <w:rsid w:val="4D7B0478"/>
    <w:rsid w:val="62356E38"/>
    <w:rsid w:val="66C066A2"/>
    <w:rsid w:val="67397C80"/>
    <w:rsid w:val="67A16075"/>
    <w:rsid w:val="6D1A0167"/>
    <w:rsid w:val="6D69022A"/>
    <w:rsid w:val="6E7103F6"/>
    <w:rsid w:val="7019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664</Words>
  <Characters>671</Characters>
  <Lines>2</Lines>
  <Paragraphs>1</Paragraphs>
  <TotalTime>70</TotalTime>
  <ScaleCrop>false</ScaleCrop>
  <LinksUpToDate>false</LinksUpToDate>
  <CharactersWithSpaces>676</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2020-11-02T01:43:00Z</dcterms:created>
  <dc:creator>万户网络</dc:creator>
  <cp:lastModifiedBy>86137</cp:lastModifiedBy>
  <cp:lastPrinted>2022-08-05T06:19:00Z</cp:lastPrinted>
  <dcterms:modified xsi:type="dcterms:W3CDTF">2022-08-06T12:34:25Z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502807FDDDEE475A9CC2C5BD90785C2A</vt:lpwstr>
  </property>
</Properties>
</file>