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jc w:val="center"/>
        <w:rPr>
          <w:sz w:val="28"/>
          <w:szCs w:val="28"/>
        </w:rPr>
      </w:pPr>
      <w:r>
        <w:rPr>
          <w:rFonts w:ascii="宋体" w:hAnsi="宋体" w:cs="宋体"/>
          <w:b/>
          <w:sz w:val="28"/>
          <w:szCs w:val="28"/>
        </w:rPr>
        <w:t>用户需求书</w:t>
      </w:r>
    </w:p>
    <w:p>
      <w:pPr>
        <w:spacing w:line="360" w:lineRule="auto"/>
        <w:ind w:firstLine="420"/>
        <w:rPr>
          <w:sz w:val="28"/>
          <w:szCs w:val="28"/>
        </w:rPr>
      </w:pPr>
    </w:p>
    <w:p>
      <w:pPr>
        <w:numPr>
          <w:ilvl w:val="0"/>
          <w:numId w:val="3"/>
        </w:numPr>
        <w:autoSpaceDE w:val="0"/>
        <w:autoSpaceDN w:val="0"/>
        <w:spacing w:before="0" w:after="0" w:line="360" w:lineRule="auto"/>
        <w:ind w:left="284" w:firstLine="0"/>
        <w:rPr>
          <w:rFonts w:ascii="宋体" w:hAnsi="宋体"/>
          <w:b/>
          <w:sz w:val="28"/>
          <w:szCs w:val="28"/>
        </w:rPr>
      </w:pPr>
      <w:r>
        <w:rPr>
          <w:rFonts w:hint="eastAsia" w:ascii="宋体" w:hAnsi="宋体"/>
          <w:b/>
          <w:sz w:val="28"/>
          <w:szCs w:val="28"/>
        </w:rPr>
        <w:t>采购内容</w:t>
      </w:r>
    </w:p>
    <w:p>
      <w:pPr>
        <w:spacing w:line="360" w:lineRule="auto"/>
        <w:ind w:firstLine="560" w:firstLineChars="200"/>
        <w:rPr>
          <w:rFonts w:ascii="宋体" w:hAnsi="宋体" w:cs="仿宋"/>
          <w:sz w:val="28"/>
          <w:szCs w:val="28"/>
        </w:rPr>
      </w:pPr>
      <w:r>
        <w:rPr>
          <w:rFonts w:hint="eastAsia" w:ascii="宋体" w:hAnsi="宋体" w:cs="仿宋"/>
          <w:sz w:val="28"/>
          <w:szCs w:val="28"/>
        </w:rPr>
        <w:t>本次采购项目：对</w:t>
      </w:r>
      <w:r>
        <w:rPr>
          <w:rFonts w:hint="eastAsia" w:ascii="宋体" w:hAnsi="宋体" w:cs="仿宋"/>
          <w:color w:val="auto"/>
          <w:sz w:val="28"/>
          <w:szCs w:val="28"/>
          <w:u w:val="none"/>
          <w:lang w:val="en-US" w:eastAsia="zh-CN"/>
        </w:rPr>
        <w:t>7.4</w:t>
      </w:r>
      <w:r>
        <w:rPr>
          <w:rFonts w:hint="eastAsia" w:ascii="宋体" w:hAnsi="宋体" w:cs="仿宋"/>
          <w:sz w:val="28"/>
          <w:szCs w:val="28"/>
        </w:rPr>
        <w:t>万页纸质档案及20</w:t>
      </w:r>
      <w:r>
        <w:rPr>
          <w:rFonts w:hint="eastAsia" w:ascii="宋体" w:hAnsi="宋体" w:cs="仿宋"/>
          <w:sz w:val="28"/>
          <w:szCs w:val="28"/>
          <w:lang w:val="en-US" w:eastAsia="zh-CN"/>
        </w:rPr>
        <w:t>17</w:t>
      </w:r>
      <w:r>
        <w:rPr>
          <w:rFonts w:hint="eastAsia" w:ascii="宋体" w:hAnsi="宋体" w:cs="仿宋"/>
          <w:sz w:val="28"/>
          <w:szCs w:val="28"/>
        </w:rPr>
        <w:t>年</w:t>
      </w:r>
      <w:r>
        <w:rPr>
          <w:rFonts w:hint="eastAsia" w:ascii="宋体" w:hAnsi="宋体" w:cs="仿宋"/>
          <w:sz w:val="28"/>
          <w:szCs w:val="28"/>
          <w:lang w:val="en-US" w:eastAsia="zh-CN"/>
        </w:rPr>
        <w:t>后形成的各类型</w:t>
      </w:r>
      <w:r>
        <w:rPr>
          <w:rFonts w:hint="eastAsia" w:ascii="宋体" w:hAnsi="宋体" w:cs="仿宋"/>
          <w:sz w:val="28"/>
          <w:szCs w:val="28"/>
        </w:rPr>
        <w:t>档案进行整理和条目数据录入进行数字化加工服务。</w:t>
      </w:r>
    </w:p>
    <w:p>
      <w:pPr>
        <w:spacing w:line="360" w:lineRule="auto"/>
        <w:ind w:firstLine="420"/>
        <w:rPr>
          <w:rFonts w:ascii="宋体" w:hAnsi="宋体" w:cs="仿宋"/>
          <w:sz w:val="28"/>
          <w:szCs w:val="28"/>
        </w:rPr>
      </w:pPr>
    </w:p>
    <w:p>
      <w:pPr>
        <w:numPr>
          <w:ilvl w:val="0"/>
          <w:numId w:val="3"/>
        </w:numPr>
        <w:autoSpaceDE w:val="0"/>
        <w:autoSpaceDN w:val="0"/>
        <w:spacing w:before="0" w:after="0" w:line="360" w:lineRule="auto"/>
        <w:ind w:left="284" w:firstLine="0"/>
        <w:rPr>
          <w:rFonts w:ascii="宋体" w:hAnsi="宋体" w:cs="仿宋"/>
          <w:sz w:val="28"/>
          <w:szCs w:val="28"/>
        </w:rPr>
      </w:pPr>
      <w:r>
        <w:rPr>
          <w:rFonts w:hint="eastAsia" w:ascii="宋体" w:hAnsi="宋体"/>
          <w:b/>
          <w:sz w:val="28"/>
          <w:szCs w:val="28"/>
        </w:rPr>
        <w:t>需求一览表</w:t>
      </w:r>
    </w:p>
    <w:tbl>
      <w:tblPr>
        <w:tblStyle w:val="27"/>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89"/>
        <w:gridCol w:w="1780"/>
        <w:gridCol w:w="4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88"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1889"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项目</w:t>
            </w:r>
          </w:p>
        </w:tc>
        <w:tc>
          <w:tcPr>
            <w:tcW w:w="1780"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数量</w:t>
            </w:r>
          </w:p>
        </w:tc>
        <w:tc>
          <w:tcPr>
            <w:tcW w:w="4036"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88"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889" w:type="dxa"/>
            <w:vAlign w:val="center"/>
          </w:tcPr>
          <w:p>
            <w:pPr>
              <w:spacing w:line="336" w:lineRule="auto"/>
              <w:jc w:val="center"/>
              <w:rPr>
                <w:rFonts w:ascii="宋体" w:hAnsi="宋体" w:eastAsia="宋体" w:cs="Times New Roman"/>
                <w:color w:val="000000"/>
                <w:kern w:val="0"/>
                <w:sz w:val="24"/>
                <w:szCs w:val="24"/>
                <w:lang w:bidi="he-IL"/>
              </w:rPr>
            </w:pPr>
            <w:r>
              <w:rPr>
                <w:rFonts w:hint="eastAsia" w:ascii="宋体" w:hAnsi="宋体" w:eastAsia="宋体" w:cs="Times New Roman"/>
                <w:color w:val="000000"/>
                <w:kern w:val="0"/>
                <w:sz w:val="24"/>
                <w:szCs w:val="24"/>
                <w:lang w:bidi="he-IL"/>
              </w:rPr>
              <w:t>数字化加工</w:t>
            </w:r>
          </w:p>
          <w:p>
            <w:pPr>
              <w:spacing w:line="336" w:lineRule="auto"/>
              <w:jc w:val="center"/>
              <w:rPr>
                <w:rFonts w:ascii="宋体" w:hAnsi="宋体" w:eastAsia="宋体" w:cs="Times New Roman"/>
                <w:color w:val="000000"/>
                <w:sz w:val="24"/>
                <w:szCs w:val="24"/>
              </w:rPr>
            </w:pPr>
            <w:r>
              <w:rPr>
                <w:rFonts w:hint="eastAsia" w:ascii="宋体" w:hAnsi="宋体" w:eastAsia="宋体" w:cs="Times New Roman"/>
                <w:color w:val="000000"/>
                <w:kern w:val="0"/>
                <w:sz w:val="24"/>
                <w:szCs w:val="24"/>
                <w:lang w:bidi="he-IL"/>
              </w:rPr>
              <w:t>服务</w:t>
            </w:r>
          </w:p>
        </w:tc>
        <w:tc>
          <w:tcPr>
            <w:tcW w:w="1780" w:type="dxa"/>
            <w:vAlign w:val="center"/>
          </w:tcPr>
          <w:p>
            <w:pPr>
              <w:spacing w:line="336" w:lineRule="auto"/>
              <w:jc w:val="center"/>
              <w:rPr>
                <w:rFonts w:hint="default" w:ascii="宋体" w:hAnsi="宋体" w:eastAsia="宋体" w:cs="Arial Unicode MS"/>
                <w:color w:val="000000"/>
                <w:kern w:val="0"/>
                <w:sz w:val="24"/>
                <w:szCs w:val="24"/>
                <w:lang w:val="en-US" w:eastAsia="zh-CN"/>
              </w:rPr>
            </w:pPr>
            <w:r>
              <w:rPr>
                <w:rFonts w:hint="eastAsia" w:ascii="宋体" w:hAnsi="宋体" w:eastAsia="宋体" w:cs="Arial Unicode MS"/>
                <w:color w:val="000000"/>
                <w:kern w:val="0"/>
                <w:sz w:val="24"/>
                <w:szCs w:val="24"/>
                <w:lang w:val="en-US" w:eastAsia="zh-CN"/>
              </w:rPr>
              <w:t>7.4</w:t>
            </w:r>
          </w:p>
          <w:p>
            <w:pPr>
              <w:spacing w:line="336" w:lineRule="auto"/>
              <w:jc w:val="center"/>
              <w:rPr>
                <w:rFonts w:ascii="宋体" w:hAnsi="宋体" w:eastAsia="宋体" w:cs="Times New Roman"/>
                <w:color w:val="000000"/>
                <w:sz w:val="24"/>
                <w:szCs w:val="24"/>
              </w:rPr>
            </w:pPr>
            <w:r>
              <w:rPr>
                <w:rFonts w:hint="eastAsia" w:ascii="宋体" w:hAnsi="宋体" w:eastAsia="宋体" w:cs="Arial Unicode MS"/>
                <w:color w:val="000000"/>
                <w:kern w:val="0"/>
                <w:sz w:val="24"/>
                <w:szCs w:val="24"/>
              </w:rPr>
              <w:t>万页</w:t>
            </w:r>
          </w:p>
        </w:tc>
        <w:tc>
          <w:tcPr>
            <w:tcW w:w="4036" w:type="dxa"/>
            <w:vAlign w:val="center"/>
          </w:tcPr>
          <w:p>
            <w:pPr>
              <w:spacing w:line="336"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以A4大小折算，</w:t>
            </w:r>
          </w:p>
          <w:p>
            <w:pPr>
              <w:spacing w:line="336"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按实际加工量核算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88" w:type="dxa"/>
            <w:vMerge w:val="restart"/>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889" w:type="dxa"/>
            <w:vMerge w:val="restart"/>
            <w:vAlign w:val="center"/>
          </w:tcPr>
          <w:p>
            <w:pPr>
              <w:spacing w:line="336"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档案整理</w:t>
            </w:r>
          </w:p>
        </w:tc>
        <w:tc>
          <w:tcPr>
            <w:tcW w:w="1780" w:type="dxa"/>
            <w:vAlign w:val="center"/>
          </w:tcPr>
          <w:p>
            <w:pPr>
              <w:spacing w:line="336" w:lineRule="auto"/>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600</w:t>
            </w:r>
            <w:r>
              <w:rPr>
                <w:rFonts w:hint="eastAsia" w:ascii="宋体" w:hAnsi="宋体" w:eastAsia="宋体" w:cs="Times New Roman"/>
                <w:color w:val="000000"/>
                <w:sz w:val="24"/>
                <w:szCs w:val="24"/>
                <w:lang w:val="en-US" w:eastAsia="zh-CN"/>
              </w:rPr>
              <w:t>0件</w:t>
            </w:r>
          </w:p>
        </w:tc>
        <w:tc>
          <w:tcPr>
            <w:tcW w:w="4036" w:type="dxa"/>
            <w:vAlign w:val="center"/>
          </w:tcPr>
          <w:p>
            <w:pPr>
              <w:spacing w:line="336" w:lineRule="auto"/>
              <w:jc w:val="left"/>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整理内容：打页码、编号盖章（含鉴定</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制作当年的《档案目录》</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w:t>
            </w:r>
          </w:p>
          <w:p>
            <w:pPr>
              <w:spacing w:line="336"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按实际整理量核算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88" w:type="dxa"/>
            <w:vMerge w:val="continue"/>
            <w:vAlign w:val="center"/>
          </w:tcPr>
          <w:p>
            <w:pPr>
              <w:spacing w:line="360" w:lineRule="auto"/>
              <w:jc w:val="center"/>
              <w:rPr>
                <w:rFonts w:hint="eastAsia" w:ascii="宋体" w:hAnsi="宋体" w:eastAsia="宋体" w:cs="Times New Roman"/>
                <w:color w:val="000000"/>
                <w:sz w:val="24"/>
                <w:szCs w:val="24"/>
              </w:rPr>
            </w:pPr>
          </w:p>
        </w:tc>
        <w:tc>
          <w:tcPr>
            <w:tcW w:w="1889" w:type="dxa"/>
            <w:vMerge w:val="continue"/>
            <w:vAlign w:val="center"/>
          </w:tcPr>
          <w:p>
            <w:pPr>
              <w:spacing w:line="336" w:lineRule="auto"/>
              <w:jc w:val="center"/>
              <w:rPr>
                <w:rFonts w:hint="eastAsia" w:ascii="宋体" w:hAnsi="宋体" w:eastAsia="宋体" w:cs="Times New Roman"/>
                <w:color w:val="000000"/>
                <w:sz w:val="24"/>
                <w:szCs w:val="24"/>
              </w:rPr>
            </w:pPr>
          </w:p>
        </w:tc>
        <w:tc>
          <w:tcPr>
            <w:tcW w:w="1780" w:type="dxa"/>
            <w:vAlign w:val="center"/>
          </w:tcPr>
          <w:p>
            <w:pPr>
              <w:spacing w:line="336"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520</w:t>
            </w:r>
            <w:r>
              <w:rPr>
                <w:rFonts w:hint="eastAsia" w:ascii="宋体" w:hAnsi="宋体" w:eastAsia="宋体" w:cs="Times New Roman"/>
                <w:color w:val="000000"/>
                <w:sz w:val="24"/>
                <w:szCs w:val="24"/>
              </w:rPr>
              <w:t>卷</w:t>
            </w:r>
          </w:p>
        </w:tc>
        <w:tc>
          <w:tcPr>
            <w:tcW w:w="4036" w:type="dxa"/>
            <w:vAlign w:val="center"/>
          </w:tcPr>
          <w:p>
            <w:pPr>
              <w:spacing w:line="336"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整理内容：打页码、编号盖章（含鉴定</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制作当年的《档案目录》</w:t>
            </w:r>
            <w:r>
              <w:rPr>
                <w:rFonts w:hint="eastAsia" w:ascii="宋体" w:hAnsi="宋体" w:eastAsia="宋体" w:cs="Times New Roman"/>
                <w:color w:val="000000"/>
                <w:sz w:val="24"/>
                <w:szCs w:val="24"/>
              </w:rPr>
              <w:t>）</w:t>
            </w:r>
          </w:p>
          <w:p>
            <w:pPr>
              <w:spacing w:line="336" w:lineRule="auto"/>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暂按3cm盒为1卷、5cm盒为2卷、</w:t>
            </w:r>
            <w:r>
              <w:rPr>
                <w:rFonts w:hint="eastAsia" w:ascii="宋体" w:hAnsi="宋体" w:eastAsia="宋体" w:cs="Times New Roman"/>
                <w:color w:val="000000"/>
                <w:sz w:val="24"/>
                <w:szCs w:val="24"/>
                <w:lang w:val="en-US" w:eastAsia="zh-CN"/>
              </w:rPr>
              <w:t>10</w:t>
            </w:r>
            <w:r>
              <w:rPr>
                <w:rFonts w:hint="eastAsia" w:ascii="宋体" w:hAnsi="宋体" w:eastAsia="宋体" w:cs="Times New Roman"/>
                <w:color w:val="000000"/>
                <w:sz w:val="24"/>
                <w:szCs w:val="24"/>
              </w:rPr>
              <w:t>cm盒为</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卷核算，按实际整理量核算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88" w:type="dxa"/>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889" w:type="dxa"/>
            <w:vAlign w:val="center"/>
          </w:tcPr>
          <w:p>
            <w:pPr>
              <w:spacing w:line="336" w:lineRule="auto"/>
              <w:jc w:val="center"/>
              <w:rPr>
                <w:rFonts w:ascii="宋体" w:hAnsi="宋体" w:eastAsia="宋体" w:cs="Times New Roman"/>
                <w:color w:val="000000"/>
                <w:kern w:val="0"/>
                <w:sz w:val="24"/>
                <w:szCs w:val="24"/>
                <w:lang w:bidi="he-IL"/>
              </w:rPr>
            </w:pPr>
            <w:r>
              <w:rPr>
                <w:rFonts w:hint="eastAsia" w:ascii="宋体" w:hAnsi="宋体" w:eastAsia="宋体" w:cs="Times New Roman"/>
                <w:color w:val="000000"/>
                <w:kern w:val="0"/>
                <w:sz w:val="24"/>
                <w:szCs w:val="24"/>
                <w:lang w:bidi="he-IL"/>
              </w:rPr>
              <w:t>条目录入</w:t>
            </w:r>
          </w:p>
        </w:tc>
        <w:tc>
          <w:tcPr>
            <w:tcW w:w="1780" w:type="dxa"/>
            <w:vAlign w:val="center"/>
          </w:tcPr>
          <w:p>
            <w:pPr>
              <w:spacing w:line="336" w:lineRule="auto"/>
              <w:jc w:val="center"/>
              <w:rPr>
                <w:rFonts w:ascii="宋体" w:hAnsi="宋体" w:eastAsia="宋体" w:cs="Arial Unicode MS"/>
                <w:color w:val="000000"/>
                <w:kern w:val="0"/>
                <w:sz w:val="24"/>
                <w:szCs w:val="24"/>
              </w:rPr>
            </w:pPr>
            <w:r>
              <w:rPr>
                <w:rFonts w:hint="eastAsia" w:ascii="宋体" w:hAnsi="宋体" w:eastAsia="宋体" w:cs="Arial Unicode MS"/>
                <w:color w:val="000000"/>
                <w:kern w:val="0"/>
                <w:sz w:val="24"/>
                <w:szCs w:val="24"/>
                <w:lang w:val="en-US" w:eastAsia="zh-CN"/>
              </w:rPr>
              <w:t>12</w:t>
            </w:r>
            <w:r>
              <w:rPr>
                <w:rFonts w:hint="eastAsia" w:ascii="宋体" w:hAnsi="宋体" w:eastAsia="宋体" w:cs="Arial Unicode MS"/>
                <w:color w:val="000000"/>
                <w:kern w:val="0"/>
                <w:sz w:val="24"/>
                <w:szCs w:val="24"/>
              </w:rPr>
              <w:t>000条</w:t>
            </w:r>
          </w:p>
        </w:tc>
        <w:tc>
          <w:tcPr>
            <w:tcW w:w="4036" w:type="dxa"/>
            <w:vAlign w:val="center"/>
          </w:tcPr>
          <w:p>
            <w:pPr>
              <w:spacing w:line="336"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按实际录入量核算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88" w:type="dxa"/>
            <w:vAlign w:val="center"/>
          </w:tcPr>
          <w:p>
            <w:pPr>
              <w:spacing w:line="360" w:lineRule="auto"/>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w:t>
            </w:r>
          </w:p>
        </w:tc>
        <w:tc>
          <w:tcPr>
            <w:tcW w:w="1889" w:type="dxa"/>
            <w:vAlign w:val="center"/>
          </w:tcPr>
          <w:p>
            <w:pPr>
              <w:spacing w:line="336" w:lineRule="auto"/>
              <w:jc w:val="center"/>
              <w:rPr>
                <w:rFonts w:hint="default" w:ascii="宋体" w:hAnsi="宋体" w:eastAsia="宋体" w:cs="Times New Roman"/>
                <w:color w:val="000000"/>
                <w:kern w:val="0"/>
                <w:sz w:val="24"/>
                <w:szCs w:val="24"/>
                <w:lang w:val="en-US" w:eastAsia="zh-CN" w:bidi="he-IL"/>
              </w:rPr>
            </w:pPr>
            <w:r>
              <w:rPr>
                <w:rFonts w:hint="eastAsia" w:ascii="宋体" w:hAnsi="宋体" w:eastAsia="宋体" w:cs="Times New Roman"/>
                <w:color w:val="000000"/>
                <w:kern w:val="0"/>
                <w:sz w:val="24"/>
                <w:szCs w:val="24"/>
                <w:lang w:val="en-US" w:eastAsia="zh-CN" w:bidi="he-IL"/>
              </w:rPr>
              <w:t>《档案目录》</w:t>
            </w:r>
          </w:p>
        </w:tc>
        <w:tc>
          <w:tcPr>
            <w:tcW w:w="1780" w:type="dxa"/>
            <w:vAlign w:val="center"/>
          </w:tcPr>
          <w:p>
            <w:pPr>
              <w:spacing w:line="336" w:lineRule="auto"/>
              <w:jc w:val="center"/>
              <w:rPr>
                <w:rFonts w:hint="default" w:ascii="宋体" w:hAnsi="宋体" w:eastAsia="宋体" w:cs="Arial Unicode MS"/>
                <w:color w:val="000000"/>
                <w:kern w:val="0"/>
                <w:sz w:val="24"/>
                <w:szCs w:val="24"/>
                <w:lang w:val="en-US" w:eastAsia="zh-CN"/>
              </w:rPr>
            </w:pPr>
            <w:r>
              <w:rPr>
                <w:rFonts w:hint="eastAsia" w:ascii="宋体" w:hAnsi="宋体" w:eastAsia="宋体" w:cs="Arial Unicode MS"/>
                <w:color w:val="000000"/>
                <w:kern w:val="0"/>
                <w:sz w:val="24"/>
                <w:szCs w:val="24"/>
                <w:lang w:val="en-US" w:eastAsia="zh-CN"/>
              </w:rPr>
              <w:t>100本</w:t>
            </w:r>
          </w:p>
        </w:tc>
        <w:tc>
          <w:tcPr>
            <w:tcW w:w="4036" w:type="dxa"/>
            <w:vAlign w:val="center"/>
          </w:tcPr>
          <w:p>
            <w:pPr>
              <w:spacing w:line="336" w:lineRule="auto"/>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不含本次项目的《档案目录》，按实际数量核算</w:t>
            </w:r>
          </w:p>
        </w:tc>
      </w:tr>
    </w:tbl>
    <w:p>
      <w:pPr>
        <w:pStyle w:val="2"/>
        <w:rPr>
          <w:rFonts w:hint="eastAsia" w:ascii="宋体" w:hAnsi="宋体"/>
          <w:b/>
          <w:sz w:val="28"/>
          <w:szCs w:val="28"/>
        </w:rPr>
      </w:pPr>
    </w:p>
    <w:p>
      <w:pPr>
        <w:numPr>
          <w:ilvl w:val="0"/>
          <w:numId w:val="3"/>
        </w:numPr>
        <w:autoSpaceDE w:val="0"/>
        <w:autoSpaceDN w:val="0"/>
        <w:spacing w:before="0" w:after="0" w:line="360" w:lineRule="auto"/>
        <w:ind w:left="284" w:firstLine="0"/>
        <w:rPr>
          <w:rFonts w:ascii="宋体" w:hAnsi="宋体"/>
          <w:b/>
          <w:sz w:val="28"/>
          <w:szCs w:val="28"/>
        </w:rPr>
      </w:pPr>
      <w:bookmarkStart w:id="0" w:name="_Toc474246200"/>
      <w:r>
        <w:rPr>
          <w:rFonts w:hint="eastAsia" w:ascii="宋体" w:hAnsi="宋体"/>
          <w:b/>
          <w:sz w:val="28"/>
          <w:szCs w:val="28"/>
          <w:lang w:val="en-US" w:eastAsia="zh-CN"/>
        </w:rPr>
        <w:t>档案整理及</w:t>
      </w:r>
      <w:r>
        <w:rPr>
          <w:rFonts w:hint="eastAsia" w:ascii="宋体" w:hAnsi="宋体"/>
          <w:b/>
          <w:sz w:val="28"/>
          <w:szCs w:val="28"/>
        </w:rPr>
        <w:t>数字化</w:t>
      </w:r>
      <w:r>
        <w:rPr>
          <w:rFonts w:hint="eastAsia" w:ascii="宋体" w:hAnsi="宋体"/>
          <w:b/>
          <w:sz w:val="28"/>
          <w:szCs w:val="28"/>
          <w:lang w:val="en-US" w:eastAsia="zh-CN"/>
        </w:rPr>
        <w:t>服务</w:t>
      </w:r>
      <w:r>
        <w:rPr>
          <w:rFonts w:hint="eastAsia" w:ascii="宋体" w:hAnsi="宋体"/>
          <w:b/>
          <w:sz w:val="28"/>
          <w:szCs w:val="28"/>
        </w:rPr>
        <w:t>要求</w:t>
      </w:r>
    </w:p>
    <w:p>
      <w:pPr>
        <w:spacing w:line="360" w:lineRule="auto"/>
        <w:ind w:firstLine="495" w:firstLineChars="177"/>
        <w:rPr>
          <w:rFonts w:ascii="宋体" w:hAnsi="宋体"/>
          <w:sz w:val="28"/>
          <w:szCs w:val="28"/>
        </w:rPr>
      </w:pPr>
      <w:r>
        <w:rPr>
          <w:rFonts w:hint="eastAsia" w:ascii="宋体" w:hAnsi="宋体"/>
          <w:sz w:val="28"/>
          <w:szCs w:val="28"/>
        </w:rPr>
        <w:t>（一）项目建设及实施依据</w:t>
      </w:r>
    </w:p>
    <w:p>
      <w:pPr>
        <w:spacing w:line="360" w:lineRule="auto"/>
        <w:ind w:firstLine="495" w:firstLineChars="177"/>
        <w:rPr>
          <w:rFonts w:ascii="宋体" w:hAnsi="宋体"/>
          <w:sz w:val="28"/>
          <w:szCs w:val="28"/>
        </w:rPr>
      </w:pPr>
      <w:r>
        <w:rPr>
          <w:rFonts w:hint="eastAsia" w:ascii="宋体" w:hAnsi="宋体"/>
          <w:sz w:val="28"/>
          <w:szCs w:val="28"/>
        </w:rPr>
        <w:t>1.《中华人民共和国档案法》</w:t>
      </w:r>
    </w:p>
    <w:p>
      <w:pPr>
        <w:spacing w:line="360" w:lineRule="auto"/>
        <w:ind w:firstLine="495" w:firstLineChars="177"/>
        <w:rPr>
          <w:rFonts w:ascii="宋体" w:hAnsi="宋体"/>
          <w:sz w:val="28"/>
          <w:szCs w:val="28"/>
        </w:rPr>
      </w:pPr>
      <w:r>
        <w:rPr>
          <w:rFonts w:hint="eastAsia" w:ascii="宋体" w:hAnsi="宋体"/>
          <w:sz w:val="28"/>
          <w:szCs w:val="28"/>
        </w:rPr>
        <w:t>2.《档案服务外包工作规范》（DA/T 68-2017）</w:t>
      </w:r>
    </w:p>
    <w:p>
      <w:pPr>
        <w:spacing w:line="360" w:lineRule="auto"/>
        <w:ind w:firstLine="495" w:firstLineChars="177"/>
        <w:rPr>
          <w:rFonts w:ascii="宋体" w:hAnsi="宋体"/>
          <w:sz w:val="28"/>
          <w:szCs w:val="28"/>
        </w:rPr>
      </w:pPr>
      <w:r>
        <w:rPr>
          <w:rFonts w:hint="eastAsia" w:ascii="宋体" w:hAnsi="宋体"/>
          <w:sz w:val="28"/>
          <w:szCs w:val="28"/>
        </w:rPr>
        <w:t>3.《归档文件整理规则》（DA/T 22—2015）</w:t>
      </w:r>
    </w:p>
    <w:p>
      <w:pPr>
        <w:spacing w:line="360" w:lineRule="auto"/>
        <w:ind w:firstLine="495" w:firstLineChars="177"/>
        <w:rPr>
          <w:rFonts w:ascii="宋体" w:hAnsi="宋体"/>
          <w:sz w:val="28"/>
          <w:szCs w:val="28"/>
        </w:rPr>
      </w:pPr>
      <w:r>
        <w:rPr>
          <w:rFonts w:hint="eastAsia" w:ascii="宋体" w:hAnsi="宋体"/>
          <w:sz w:val="28"/>
          <w:szCs w:val="28"/>
        </w:rPr>
        <w:t>4.《档案著录规则》（DA/T 18-1999）</w:t>
      </w:r>
    </w:p>
    <w:p>
      <w:pPr>
        <w:spacing w:line="360" w:lineRule="auto"/>
        <w:ind w:firstLine="495" w:firstLineChars="177"/>
        <w:rPr>
          <w:rFonts w:ascii="宋体" w:hAnsi="宋体"/>
          <w:sz w:val="28"/>
          <w:szCs w:val="28"/>
        </w:rPr>
      </w:pPr>
      <w:r>
        <w:rPr>
          <w:rFonts w:hint="eastAsia" w:ascii="宋体" w:hAnsi="宋体"/>
          <w:sz w:val="28"/>
          <w:szCs w:val="28"/>
        </w:rPr>
        <w:t>5.《档案装裱技术规范》（DA/T 25-2000）</w:t>
      </w:r>
    </w:p>
    <w:p>
      <w:pPr>
        <w:spacing w:line="360" w:lineRule="auto"/>
        <w:ind w:firstLine="495" w:firstLineChars="177"/>
        <w:rPr>
          <w:rFonts w:ascii="宋体" w:hAnsi="宋体"/>
          <w:sz w:val="28"/>
          <w:szCs w:val="28"/>
        </w:rPr>
      </w:pPr>
      <w:r>
        <w:rPr>
          <w:rFonts w:hint="eastAsia" w:ascii="宋体" w:hAnsi="宋体"/>
          <w:sz w:val="28"/>
          <w:szCs w:val="28"/>
        </w:rPr>
        <w:t>6.《纸质归档文件装订规范》（DA/T 69—2018）</w:t>
      </w:r>
    </w:p>
    <w:p>
      <w:pPr>
        <w:spacing w:line="360" w:lineRule="auto"/>
        <w:ind w:firstLine="495" w:firstLineChars="177"/>
        <w:rPr>
          <w:rFonts w:ascii="宋体" w:hAnsi="宋体"/>
          <w:sz w:val="28"/>
          <w:szCs w:val="28"/>
        </w:rPr>
      </w:pPr>
      <w:r>
        <w:rPr>
          <w:rFonts w:hint="eastAsia" w:ascii="宋体" w:hAnsi="宋体"/>
          <w:sz w:val="28"/>
          <w:szCs w:val="28"/>
        </w:rPr>
        <w:t>7.《纸质档案数字化规范》（DA/T 31-2017）</w:t>
      </w:r>
    </w:p>
    <w:p>
      <w:pPr>
        <w:spacing w:line="360" w:lineRule="auto"/>
        <w:ind w:firstLine="495" w:firstLineChars="177"/>
        <w:rPr>
          <w:rFonts w:ascii="宋体" w:hAnsi="宋体"/>
          <w:sz w:val="28"/>
          <w:szCs w:val="28"/>
        </w:rPr>
      </w:pPr>
      <w:r>
        <w:rPr>
          <w:rFonts w:hint="eastAsia" w:ascii="宋体" w:hAnsi="宋体"/>
          <w:sz w:val="28"/>
          <w:szCs w:val="28"/>
        </w:rPr>
        <w:t>8.《关于印发&lt;档案数字化外包安全管理规范&gt;的通知》（档办发〔2014〕7 号）</w:t>
      </w:r>
    </w:p>
    <w:bookmarkEnd w:id="0"/>
    <w:p>
      <w:pPr>
        <w:spacing w:line="360" w:lineRule="auto"/>
        <w:ind w:firstLine="495" w:firstLineChars="177"/>
        <w:rPr>
          <w:rFonts w:ascii="宋体" w:hAnsi="宋体"/>
          <w:sz w:val="28"/>
          <w:szCs w:val="28"/>
        </w:rPr>
      </w:pPr>
      <w:r>
        <w:rPr>
          <w:rFonts w:hint="eastAsia" w:ascii="宋体" w:hAnsi="宋体"/>
          <w:sz w:val="28"/>
          <w:szCs w:val="28"/>
        </w:rPr>
        <w:t>（二）工作要求：</w:t>
      </w:r>
    </w:p>
    <w:p>
      <w:pPr>
        <w:spacing w:line="360" w:lineRule="auto"/>
        <w:ind w:firstLine="420"/>
        <w:rPr>
          <w:sz w:val="28"/>
          <w:szCs w:val="28"/>
        </w:rPr>
      </w:pPr>
      <w:r>
        <w:rPr>
          <w:rFonts w:hint="eastAsia"/>
          <w:sz w:val="28"/>
          <w:szCs w:val="28"/>
        </w:rPr>
        <w:t>1</w:t>
      </w:r>
      <w:r>
        <w:rPr>
          <w:rFonts w:hint="eastAsia"/>
          <w:sz w:val="28"/>
          <w:szCs w:val="28"/>
          <w:lang w:val="en-US" w:eastAsia="zh-CN"/>
        </w:rPr>
        <w:t xml:space="preserve">. </w:t>
      </w:r>
      <w:r>
        <w:rPr>
          <w:rFonts w:hint="eastAsia"/>
          <w:sz w:val="28"/>
          <w:szCs w:val="28"/>
        </w:rPr>
        <w:t>档案安全要求：确保在扫描过程中不对档案原件造成二次损伤，必须保证档案内容与档案载体的安全，档案不得丢失、泄密、损坏。</w:t>
      </w:r>
    </w:p>
    <w:p>
      <w:pPr>
        <w:spacing w:line="360" w:lineRule="auto"/>
        <w:ind w:firstLine="420"/>
        <w:rPr>
          <w:sz w:val="28"/>
          <w:szCs w:val="28"/>
        </w:rPr>
      </w:pPr>
      <w:r>
        <w:rPr>
          <w:rFonts w:hint="eastAsia"/>
          <w:sz w:val="28"/>
          <w:szCs w:val="28"/>
        </w:rPr>
        <w:t>2</w:t>
      </w:r>
      <w:r>
        <w:rPr>
          <w:rFonts w:hint="eastAsia"/>
          <w:sz w:val="28"/>
          <w:szCs w:val="28"/>
          <w:lang w:val="en-US" w:eastAsia="zh-CN"/>
        </w:rPr>
        <w:t xml:space="preserve">. </w:t>
      </w:r>
      <w:r>
        <w:rPr>
          <w:rFonts w:hint="eastAsia"/>
          <w:sz w:val="28"/>
          <w:szCs w:val="28"/>
        </w:rPr>
        <w:t>保密要求：</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1）</w:t>
      </w:r>
      <w:r>
        <w:rPr>
          <w:rFonts w:hint="eastAsia" w:ascii="宋体" w:hAnsi="宋体"/>
          <w:sz w:val="28"/>
          <w:szCs w:val="28"/>
        </w:rPr>
        <w:t>★</w:t>
      </w:r>
      <w:r>
        <w:rPr>
          <w:rFonts w:hint="eastAsia"/>
          <w:sz w:val="28"/>
          <w:szCs w:val="28"/>
        </w:rPr>
        <w:t>报价人必须做出书面承诺：必须严格遵守《中华人民共和国保密法》、《保密守则》以及《中华人民共和国档案法》等有关规定，档案原件处理完成后必须立即原样归还，不得损坏和丢失档案原件，不得以任何方式泄露档案信息的内容，不得私自复制任何档案文件，不得将复制的档案文件偷带出工作场所。</w:t>
      </w:r>
    </w:p>
    <w:p>
      <w:pPr>
        <w:spacing w:line="360" w:lineRule="auto"/>
        <w:ind w:firstLine="420"/>
        <w:rPr>
          <w:color w:val="auto"/>
          <w:sz w:val="28"/>
          <w:szCs w:val="28"/>
        </w:rPr>
      </w:pPr>
      <w:r>
        <w:rPr>
          <w:rFonts w:hint="eastAsia"/>
          <w:sz w:val="28"/>
          <w:szCs w:val="28"/>
          <w:lang w:eastAsia="zh-CN"/>
        </w:rPr>
        <w:t>（</w:t>
      </w:r>
      <w:r>
        <w:rPr>
          <w:rFonts w:hint="eastAsia"/>
          <w:sz w:val="28"/>
          <w:szCs w:val="28"/>
          <w:lang w:val="en-US" w:eastAsia="zh-CN"/>
        </w:rPr>
        <w:t>2）</w:t>
      </w:r>
      <w:r>
        <w:rPr>
          <w:rFonts w:hint="eastAsia" w:ascii="宋体" w:hAnsi="宋体"/>
          <w:sz w:val="28"/>
          <w:szCs w:val="28"/>
        </w:rPr>
        <w:t xml:space="preserve"> ★</w:t>
      </w:r>
      <w:r>
        <w:rPr>
          <w:rFonts w:hint="eastAsia"/>
          <w:sz w:val="28"/>
          <w:szCs w:val="28"/>
        </w:rPr>
        <w:t>报价人必须做出书面承诺：档案数字化管理项目后的各种影像、资料所有权属采购人，各种统计资料、影像资料、光盘资料、纸质资料及各种清单等在项目结束时都必须完整移交；所有设备必须删除广东科学中心文件档案内容并经广东科学中心相关项目负责人检查后，才能搬离工作场地。</w:t>
      </w:r>
      <w:r>
        <w:rPr>
          <w:rFonts w:hint="eastAsia"/>
          <w:color w:val="auto"/>
          <w:sz w:val="28"/>
          <w:szCs w:val="28"/>
        </w:rPr>
        <w:t>项目实施中使用的计算机硬盘在项目完成后必须如数完整的提供给采购人。</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3）</w:t>
      </w:r>
      <w:r>
        <w:rPr>
          <w:rFonts w:hint="eastAsia" w:ascii="宋体" w:hAnsi="宋体"/>
          <w:sz w:val="28"/>
          <w:szCs w:val="28"/>
        </w:rPr>
        <w:t>★</w:t>
      </w:r>
      <w:r>
        <w:rPr>
          <w:rFonts w:hint="eastAsia"/>
          <w:sz w:val="28"/>
          <w:szCs w:val="28"/>
        </w:rPr>
        <w:t>报价人必须做出书面承诺：工作人员不得以任何形式将各项档案资料带出指定工作现场，不得以任何形式进行泄漏、传播；不得无故查看及讨论档案内容。同时，还应保持工作环境整洁、卫生；应着工作室专用拖鞋，必须自备无袋工作服工作，不得携带挂包、钱包、磁盘、纸张、手机等任何物品进入工作间，更不得将工作间的任何物品带出工作间外。</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4）</w:t>
      </w:r>
      <w:r>
        <w:rPr>
          <w:rFonts w:hint="eastAsia" w:ascii="宋体" w:hAnsi="宋体"/>
          <w:sz w:val="28"/>
          <w:szCs w:val="28"/>
        </w:rPr>
        <w:t xml:space="preserve"> ★</w:t>
      </w:r>
      <w:r>
        <w:rPr>
          <w:rFonts w:hint="eastAsia"/>
          <w:sz w:val="28"/>
          <w:szCs w:val="28"/>
        </w:rPr>
        <w:t>报价人必须做出书面承诺：对于废纸的处理，数字化处理过程中产生的废纸必须存放在指定的纸箱内，每星期集中清理一次。清理时要安排专人对纸张进行仔细检查，确保其中没有夹带任何档案文件后，交由广东科学中心工作人员统一处理。</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5）</w:t>
      </w:r>
      <w:r>
        <w:rPr>
          <w:rFonts w:hint="eastAsia"/>
          <w:sz w:val="28"/>
          <w:szCs w:val="28"/>
        </w:rPr>
        <w:t>严格遵守并达到国家标准：《中华人民共和国行业标准（DA/T 31—2005）纸质档案数字化技术规范》。严格实施数字化加工步骤：档案调卷——原件拆卷——整理核对——档案扫描——图像处理——数据存储——质量检查——光盘刻录——数据挂接——目录建库——档案装卷——完整还卷——数据检查。</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6）</w:t>
      </w:r>
      <w:r>
        <w:rPr>
          <w:rFonts w:hint="eastAsia"/>
          <w:sz w:val="28"/>
          <w:szCs w:val="28"/>
        </w:rPr>
        <w:t>整个加工过程使用数字加工系统进行流程管理，以保障加工质量。</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7）</w:t>
      </w:r>
      <w:r>
        <w:rPr>
          <w:rFonts w:hint="eastAsia" w:ascii="宋体" w:hAnsi="宋体"/>
          <w:sz w:val="28"/>
          <w:szCs w:val="28"/>
        </w:rPr>
        <w:t>★</w:t>
      </w:r>
      <w:r>
        <w:rPr>
          <w:rFonts w:hint="eastAsia"/>
          <w:sz w:val="28"/>
          <w:szCs w:val="28"/>
        </w:rPr>
        <w:t>报价人必须做出书面承诺：如获成交的话，自带全部扫描设备, 包括：计算机、硬盘、专业扫描仪、打印机、复印机、刻录盘片、</w:t>
      </w:r>
      <w:r>
        <w:rPr>
          <w:rFonts w:hint="eastAsia"/>
          <w:sz w:val="28"/>
          <w:szCs w:val="28"/>
          <w:lang w:val="en-US" w:eastAsia="zh-CN"/>
        </w:rPr>
        <w:t>档案盒、</w:t>
      </w:r>
      <w:r>
        <w:rPr>
          <w:rFonts w:hint="eastAsia"/>
          <w:sz w:val="28"/>
          <w:szCs w:val="28"/>
        </w:rPr>
        <w:t>档案装订耗材、档案目录耗材、打印耗材、页码章、复印件章、印油、新华字典等其它全部工作用具，其中计算机不得少于10台、专业扫描仪不少于4台且必须包括平板扫描仪与高速扫描仪，其中高速扫描仪扫描速度至少达到45页/分钟，</w:t>
      </w:r>
      <w:r>
        <w:rPr>
          <w:rFonts w:hint="eastAsia"/>
          <w:sz w:val="28"/>
          <w:szCs w:val="28"/>
          <w:lang w:val="en-US" w:eastAsia="zh-CN"/>
        </w:rPr>
        <w:t>档案盒质量须符合国家标准且式样符合甲方要求，</w:t>
      </w:r>
      <w:r>
        <w:rPr>
          <w:rFonts w:hint="eastAsia"/>
          <w:sz w:val="28"/>
          <w:szCs w:val="28"/>
        </w:rPr>
        <w:t>自觉遵守广东科学中心管理规章；采购人提供工作场所、相应的业务指导、必要的桌椅以及其他设备。具体电脑和扫描仪的使用情况可以由成交供应商自己分配，设备只能作为本项目专用，不得将设备挪作他用或随意把不属本项目的资料带进工作场所进行操作。</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8）</w:t>
      </w:r>
      <w:r>
        <w:rPr>
          <w:rFonts w:hint="eastAsia"/>
          <w:sz w:val="28"/>
          <w:szCs w:val="28"/>
        </w:rPr>
        <w:t>成交供应商须自行在本项目工作场所安装监控设备进行全程监控并记录（监控摄像设备清晰度不得低于1080P）。每月向采购人移交工作全过程的视频监控录像。</w:t>
      </w:r>
    </w:p>
    <w:p>
      <w:pPr>
        <w:spacing w:line="360" w:lineRule="auto"/>
        <w:ind w:firstLine="420"/>
        <w:rPr>
          <w:sz w:val="28"/>
          <w:szCs w:val="28"/>
        </w:rPr>
      </w:pPr>
      <w:r>
        <w:rPr>
          <w:rFonts w:hint="eastAsia"/>
          <w:sz w:val="28"/>
          <w:szCs w:val="28"/>
          <w:lang w:eastAsia="zh-CN"/>
        </w:rPr>
        <w:t>（</w:t>
      </w:r>
      <w:r>
        <w:rPr>
          <w:rFonts w:hint="eastAsia"/>
          <w:sz w:val="28"/>
          <w:szCs w:val="28"/>
          <w:lang w:val="en-US" w:eastAsia="zh-CN"/>
        </w:rPr>
        <w:t>9）</w:t>
      </w:r>
      <w:r>
        <w:rPr>
          <w:rFonts w:hint="eastAsia"/>
          <w:sz w:val="28"/>
          <w:szCs w:val="28"/>
        </w:rPr>
        <w:t>人员要求：扫描人员严格遵守档案管理的相关规定及档案部门的相关制度，认真做好扫描档案的保密和保护工作。要有很高的纪律性和自觉性；中途不得随意更换工作人员（特殊情况除外，且必须事先得到采购人同意）。</w:t>
      </w:r>
    </w:p>
    <w:p>
      <w:pPr>
        <w:tabs>
          <w:tab w:val="left" w:pos="5806"/>
        </w:tabs>
        <w:spacing w:line="360" w:lineRule="auto"/>
        <w:ind w:firstLine="420"/>
        <w:rPr>
          <w:sz w:val="28"/>
          <w:szCs w:val="28"/>
        </w:rPr>
      </w:pPr>
      <w:r>
        <w:rPr>
          <w:rFonts w:hint="eastAsia"/>
          <w:sz w:val="28"/>
          <w:szCs w:val="28"/>
          <w:lang w:eastAsia="zh-CN"/>
        </w:rPr>
        <w:t>（</w:t>
      </w:r>
      <w:r>
        <w:rPr>
          <w:rFonts w:hint="eastAsia"/>
          <w:sz w:val="28"/>
          <w:szCs w:val="28"/>
          <w:lang w:val="en-US" w:eastAsia="zh-CN"/>
        </w:rPr>
        <w:t>10）</w:t>
      </w:r>
      <w:r>
        <w:rPr>
          <w:rFonts w:hint="eastAsia"/>
          <w:sz w:val="28"/>
          <w:szCs w:val="28"/>
        </w:rPr>
        <w:t>成交供应商须严格执行采购人规定的工作时间。</w:t>
      </w:r>
    </w:p>
    <w:p>
      <w:pPr>
        <w:spacing w:line="360" w:lineRule="auto"/>
        <w:ind w:firstLine="420"/>
        <w:rPr>
          <w:sz w:val="28"/>
          <w:szCs w:val="28"/>
        </w:rPr>
      </w:pPr>
      <w:r>
        <w:rPr>
          <w:rFonts w:hint="eastAsia"/>
          <w:sz w:val="28"/>
          <w:szCs w:val="28"/>
          <w:lang w:val="en-US" w:eastAsia="zh-CN"/>
        </w:rPr>
        <w:t xml:space="preserve">3. </w:t>
      </w:r>
      <w:r>
        <w:rPr>
          <w:rFonts w:hint="eastAsia"/>
          <w:sz w:val="28"/>
          <w:szCs w:val="28"/>
        </w:rPr>
        <w:t>纸质档案整理要求：</w:t>
      </w:r>
    </w:p>
    <w:p>
      <w:pPr>
        <w:spacing w:line="360" w:lineRule="auto"/>
        <w:ind w:firstLine="420"/>
        <w:rPr>
          <w:sz w:val="28"/>
          <w:szCs w:val="28"/>
        </w:rPr>
      </w:pPr>
      <w:r>
        <w:rPr>
          <w:rFonts w:hint="eastAsia"/>
          <w:sz w:val="28"/>
          <w:szCs w:val="28"/>
        </w:rPr>
        <w:t>（1）保证档案整理工作质量和效果须达到采购人的要求。</w:t>
      </w:r>
    </w:p>
    <w:p>
      <w:pPr>
        <w:spacing w:line="360" w:lineRule="auto"/>
        <w:ind w:firstLine="420"/>
        <w:rPr>
          <w:sz w:val="28"/>
          <w:szCs w:val="28"/>
        </w:rPr>
      </w:pPr>
      <w:r>
        <w:rPr>
          <w:rFonts w:hint="eastAsia"/>
          <w:sz w:val="28"/>
          <w:szCs w:val="28"/>
        </w:rPr>
        <w:t>（2）整理时发现的操作人员无法处理的放错案袋的资料，提交广东科学中心档案室人员处理。</w:t>
      </w:r>
    </w:p>
    <w:p>
      <w:pPr>
        <w:spacing w:line="360" w:lineRule="auto"/>
        <w:ind w:firstLine="420"/>
        <w:rPr>
          <w:sz w:val="28"/>
          <w:szCs w:val="28"/>
        </w:rPr>
      </w:pPr>
      <w:r>
        <w:rPr>
          <w:rFonts w:hint="eastAsia"/>
          <w:sz w:val="28"/>
          <w:szCs w:val="28"/>
        </w:rPr>
        <w:t>（3）放错案袋的中所有作废资料标记上档案号，集中提交广东科学中心档案室人员处理。</w:t>
      </w:r>
    </w:p>
    <w:p>
      <w:pPr>
        <w:spacing w:line="360" w:lineRule="auto"/>
        <w:ind w:firstLine="420"/>
        <w:rPr>
          <w:sz w:val="28"/>
          <w:szCs w:val="28"/>
        </w:rPr>
      </w:pPr>
      <w:r>
        <w:rPr>
          <w:rFonts w:hint="eastAsia"/>
          <w:sz w:val="28"/>
          <w:szCs w:val="28"/>
        </w:rPr>
        <w:t>（4）归档文件目录中填写的字段，如题名、文号、日期等内容要完整、准确、规范。</w:t>
      </w:r>
    </w:p>
    <w:p>
      <w:pPr>
        <w:spacing w:line="360" w:lineRule="auto"/>
        <w:ind w:firstLine="420"/>
        <w:rPr>
          <w:sz w:val="28"/>
          <w:szCs w:val="28"/>
        </w:rPr>
      </w:pPr>
      <w:r>
        <w:rPr>
          <w:rFonts w:hint="eastAsia"/>
          <w:sz w:val="28"/>
          <w:szCs w:val="28"/>
        </w:rPr>
        <w:t>（5）归档文件页码编写准确，无重号、空号、缺号；档号章填写应符合规范要求；</w:t>
      </w:r>
    </w:p>
    <w:p>
      <w:pPr>
        <w:spacing w:line="360" w:lineRule="auto"/>
        <w:ind w:firstLine="420"/>
        <w:rPr>
          <w:sz w:val="28"/>
          <w:szCs w:val="28"/>
        </w:rPr>
      </w:pPr>
      <w:r>
        <w:rPr>
          <w:rFonts w:hint="eastAsia"/>
          <w:sz w:val="28"/>
          <w:szCs w:val="28"/>
        </w:rPr>
        <w:t>（6）备考表填写完整，无缺漏；</w:t>
      </w:r>
    </w:p>
    <w:p>
      <w:pPr>
        <w:spacing w:line="360" w:lineRule="auto"/>
        <w:ind w:firstLine="420"/>
        <w:rPr>
          <w:sz w:val="28"/>
          <w:szCs w:val="28"/>
        </w:rPr>
      </w:pPr>
      <w:r>
        <w:rPr>
          <w:rFonts w:hint="eastAsia"/>
          <w:sz w:val="28"/>
          <w:szCs w:val="28"/>
        </w:rPr>
        <w:t>（7）进行档案扫描、校对目录、检查内容完整性（备考表和电子目录是否齐全，电子目录检查数据完整性符合规范，目录打印、装订，卷盒及目录背脊贴标签）等工作；</w:t>
      </w:r>
    </w:p>
    <w:p>
      <w:pPr>
        <w:spacing w:line="360" w:lineRule="auto"/>
        <w:ind w:firstLine="420"/>
        <w:rPr>
          <w:sz w:val="28"/>
          <w:szCs w:val="28"/>
        </w:rPr>
      </w:pPr>
      <w:r>
        <w:rPr>
          <w:rFonts w:hint="eastAsia"/>
          <w:sz w:val="28"/>
          <w:szCs w:val="28"/>
        </w:rPr>
        <w:t>（8）封装上架</w:t>
      </w:r>
    </w:p>
    <w:p>
      <w:pPr>
        <w:spacing w:line="360" w:lineRule="auto"/>
        <w:ind w:firstLine="420"/>
        <w:rPr>
          <w:sz w:val="28"/>
          <w:szCs w:val="28"/>
        </w:rPr>
      </w:pPr>
      <w:r>
        <w:rPr>
          <w:rFonts w:hint="eastAsia"/>
          <w:sz w:val="28"/>
          <w:szCs w:val="28"/>
        </w:rPr>
        <w:t>按照档案管理相关规定规范和要求，分类并按档号排序入库上架存放，制作档案存放标识，更新平面示意图和库房索引图，同时把相关档案存放位置录入到档案系统当中，进行系统上架。</w:t>
      </w:r>
    </w:p>
    <w:p>
      <w:pPr>
        <w:numPr>
          <w:ilvl w:val="0"/>
          <w:numId w:val="4"/>
        </w:numPr>
        <w:spacing w:line="360" w:lineRule="auto"/>
        <w:ind w:firstLine="420"/>
        <w:rPr>
          <w:sz w:val="28"/>
          <w:szCs w:val="28"/>
        </w:rPr>
      </w:pPr>
      <w:r>
        <w:rPr>
          <w:rFonts w:hint="eastAsia"/>
          <w:sz w:val="28"/>
          <w:szCs w:val="28"/>
        </w:rPr>
        <w:t>纸质档案数字化要求：</w:t>
      </w:r>
    </w:p>
    <w:p>
      <w:pPr>
        <w:spacing w:line="360" w:lineRule="auto"/>
        <w:ind w:firstLine="420"/>
        <w:rPr>
          <w:sz w:val="28"/>
          <w:szCs w:val="28"/>
        </w:rPr>
      </w:pPr>
      <w:r>
        <w:rPr>
          <w:rFonts w:hint="eastAsia"/>
          <w:sz w:val="28"/>
          <w:szCs w:val="28"/>
        </w:rPr>
        <w:t>（1）扫描要求：</w:t>
      </w:r>
    </w:p>
    <w:p>
      <w:pPr>
        <w:spacing w:line="360" w:lineRule="auto"/>
        <w:ind w:firstLine="420"/>
        <w:rPr>
          <w:sz w:val="28"/>
          <w:szCs w:val="28"/>
        </w:rPr>
      </w:pPr>
      <w:r>
        <w:rPr>
          <w:rFonts w:hint="default"/>
          <w:sz w:val="28"/>
          <w:szCs w:val="28"/>
        </w:rPr>
        <w:t>①</w:t>
      </w:r>
      <w:r>
        <w:rPr>
          <w:rFonts w:hint="eastAsia"/>
          <w:sz w:val="28"/>
          <w:szCs w:val="28"/>
        </w:rPr>
        <w:t>保证档案扫描图像与原件一致、整洁、清晰。</w:t>
      </w:r>
    </w:p>
    <w:p>
      <w:pPr>
        <w:spacing w:line="360" w:lineRule="auto"/>
        <w:ind w:firstLine="420"/>
        <w:rPr>
          <w:sz w:val="28"/>
          <w:szCs w:val="28"/>
        </w:rPr>
      </w:pPr>
      <w:r>
        <w:rPr>
          <w:rFonts w:hint="default"/>
          <w:sz w:val="28"/>
          <w:szCs w:val="28"/>
        </w:rPr>
        <w:t>②</w:t>
      </w:r>
      <w:r>
        <w:rPr>
          <w:rFonts w:hint="eastAsia"/>
          <w:sz w:val="28"/>
          <w:szCs w:val="28"/>
        </w:rPr>
        <w:t>分辨率：以彩色模式扫描，分辨率为300dpi；对档案页面字迹清晰度差或带有插图的档案，采用灰度或彩色模式扫描，分辨率为300dpi或更高，采用JPEG格式存储；对文字偏小、密集、清晰度较差，没有插图等情况，采用灰度或真彩扫描，分辨率为300dpi或更高，存储为TIFF文件。</w:t>
      </w:r>
    </w:p>
    <w:p>
      <w:pPr>
        <w:spacing w:line="360" w:lineRule="auto"/>
        <w:ind w:firstLine="420"/>
        <w:rPr>
          <w:sz w:val="28"/>
          <w:szCs w:val="28"/>
        </w:rPr>
      </w:pPr>
      <w:r>
        <w:rPr>
          <w:rFonts w:hint="default"/>
          <w:sz w:val="28"/>
          <w:szCs w:val="28"/>
        </w:rPr>
        <w:t>③</w:t>
      </w:r>
      <w:r>
        <w:rPr>
          <w:rFonts w:hint="eastAsia"/>
          <w:sz w:val="28"/>
          <w:szCs w:val="28"/>
        </w:rPr>
        <w:t>保留原扫描的每页图像文件，文件名采用采购方规定的方式。</w:t>
      </w:r>
    </w:p>
    <w:p>
      <w:pPr>
        <w:spacing w:line="360" w:lineRule="auto"/>
        <w:ind w:firstLine="420"/>
        <w:rPr>
          <w:sz w:val="28"/>
          <w:szCs w:val="28"/>
        </w:rPr>
      </w:pPr>
      <w:r>
        <w:rPr>
          <w:rFonts w:hint="eastAsia"/>
          <w:sz w:val="28"/>
          <w:szCs w:val="28"/>
        </w:rPr>
        <w:t>④档号命名规则：档案扫描完成后，扫描件命名为：全宗号--归档年度--保管期限--目录号--案卷号--页号。文件名与条目档号完全一致并以电子文件路径标注完整，确保扫描图像与卷内文件目录100%挂接正确。</w:t>
      </w:r>
    </w:p>
    <w:p>
      <w:pPr>
        <w:spacing w:line="360" w:lineRule="auto"/>
        <w:ind w:firstLine="420"/>
        <w:rPr>
          <w:sz w:val="28"/>
          <w:szCs w:val="28"/>
        </w:rPr>
      </w:pPr>
      <w:r>
        <w:rPr>
          <w:rFonts w:hint="eastAsia" w:ascii="微软雅黑" w:hAnsi="微软雅黑" w:eastAsia="微软雅黑" w:cs="微软雅黑"/>
          <w:sz w:val="28"/>
          <w:szCs w:val="28"/>
        </w:rPr>
        <w:t>⑤</w:t>
      </w:r>
      <w:r>
        <w:rPr>
          <w:rFonts w:hint="eastAsia"/>
          <w:sz w:val="28"/>
          <w:szCs w:val="28"/>
        </w:rPr>
        <w:t>所涉及A3及以上幅面按比例折算成A4幅面，小于A4按A4算，项目结束后以实际页数统计。</w:t>
      </w:r>
    </w:p>
    <w:p>
      <w:pPr>
        <w:spacing w:line="360" w:lineRule="auto"/>
        <w:ind w:firstLine="420"/>
        <w:rPr>
          <w:sz w:val="28"/>
          <w:szCs w:val="28"/>
        </w:rPr>
      </w:pPr>
      <w:r>
        <w:rPr>
          <w:rFonts w:hint="eastAsia"/>
          <w:sz w:val="28"/>
          <w:szCs w:val="28"/>
        </w:rPr>
        <w:t>⑥对同一档案编号的文件及其附件进行合并，生成一个文件，不乱序，不混档，文件以档案编号进行命名，按广东科学中心规定的进行存储，与目录进行挂接。</w:t>
      </w:r>
    </w:p>
    <w:p>
      <w:pPr>
        <w:spacing w:line="360" w:lineRule="auto"/>
        <w:ind w:firstLine="420"/>
        <w:rPr>
          <w:sz w:val="28"/>
          <w:szCs w:val="28"/>
        </w:rPr>
      </w:pPr>
      <w:r>
        <w:rPr>
          <w:rFonts w:hint="eastAsia" w:ascii="微软雅黑" w:hAnsi="微软雅黑" w:eastAsia="微软雅黑" w:cs="微软雅黑"/>
          <w:sz w:val="28"/>
          <w:szCs w:val="28"/>
        </w:rPr>
        <w:t>⑦</w:t>
      </w:r>
      <w:r>
        <w:rPr>
          <w:rFonts w:hint="eastAsia"/>
          <w:sz w:val="28"/>
          <w:szCs w:val="28"/>
        </w:rPr>
        <w:t>图片存储格式：文件格式分为两种:多页TIF格式或单页JPEG格式。</w:t>
      </w:r>
    </w:p>
    <w:p>
      <w:pPr>
        <w:spacing w:line="360" w:lineRule="auto"/>
        <w:ind w:firstLine="420"/>
        <w:rPr>
          <w:sz w:val="28"/>
          <w:szCs w:val="28"/>
        </w:rPr>
      </w:pPr>
      <w:r>
        <w:rPr>
          <w:rFonts w:hint="eastAsia"/>
          <w:sz w:val="28"/>
          <w:szCs w:val="28"/>
        </w:rPr>
        <w:t>（2）其他要求：</w:t>
      </w:r>
    </w:p>
    <w:p>
      <w:pPr>
        <w:spacing w:line="360" w:lineRule="auto"/>
        <w:ind w:firstLine="420"/>
        <w:rPr>
          <w:sz w:val="28"/>
          <w:szCs w:val="28"/>
        </w:rPr>
      </w:pPr>
      <w:r>
        <w:rPr>
          <w:rFonts w:hint="eastAsia"/>
          <w:sz w:val="28"/>
          <w:szCs w:val="28"/>
        </w:rPr>
        <w:t>①档案目录校对补录要求：卷内目录按要求进行校对并补录，确保准确，并打印出来。</w:t>
      </w:r>
    </w:p>
    <w:p>
      <w:pPr>
        <w:spacing w:line="360" w:lineRule="auto"/>
        <w:ind w:firstLine="420"/>
        <w:rPr>
          <w:sz w:val="28"/>
          <w:szCs w:val="28"/>
        </w:rPr>
      </w:pPr>
      <w:r>
        <w:rPr>
          <w:rFonts w:hint="eastAsia"/>
          <w:sz w:val="28"/>
          <w:szCs w:val="28"/>
        </w:rPr>
        <w:t>②纸质档案的整理要求：扫描前，对档案进行拆卷并整理，对不平整的档案进行平整，对错误的问题进行修正（如错码、漏码等）。档案的页码不得出现错页、漏页、页次颠倒等现象，装订要符合国家相关装订标准。</w:t>
      </w:r>
    </w:p>
    <w:p>
      <w:pPr>
        <w:spacing w:line="360" w:lineRule="auto"/>
        <w:ind w:firstLine="420"/>
        <w:rPr>
          <w:sz w:val="28"/>
          <w:szCs w:val="28"/>
        </w:rPr>
      </w:pPr>
      <w:r>
        <w:rPr>
          <w:rFonts w:hint="eastAsia"/>
          <w:sz w:val="28"/>
          <w:szCs w:val="28"/>
        </w:rPr>
        <w:t>③纸张状况较差，过薄、过软或超厚的档案，应采用平板扫描方式，不得损坏纸质档案。</w:t>
      </w:r>
    </w:p>
    <w:p>
      <w:pPr>
        <w:spacing w:line="360" w:lineRule="auto"/>
        <w:ind w:firstLine="420"/>
        <w:rPr>
          <w:sz w:val="28"/>
          <w:szCs w:val="28"/>
        </w:rPr>
      </w:pPr>
      <w:r>
        <w:rPr>
          <w:rFonts w:hint="eastAsia"/>
          <w:sz w:val="28"/>
          <w:szCs w:val="28"/>
        </w:rPr>
        <w:t>④要求电子扫描影像数据准确、索引数据准确并与纸质档案匹配；图像文件命名及组成符合广东科学中心档案管理软件要求。</w:t>
      </w:r>
    </w:p>
    <w:p>
      <w:pPr>
        <w:spacing w:line="360" w:lineRule="auto"/>
        <w:ind w:firstLine="420"/>
        <w:rPr>
          <w:sz w:val="28"/>
          <w:szCs w:val="28"/>
        </w:rPr>
      </w:pPr>
      <w:r>
        <w:rPr>
          <w:rFonts w:hint="eastAsia"/>
          <w:sz w:val="28"/>
          <w:szCs w:val="28"/>
        </w:rPr>
        <w:t>⑤★报价人必须做出书面承诺：必须保证档案内容与档案载体的安全，将扫描形成图片文件及文件级目录数据库数据刻录光盘一式两份，全部移交给广东科学中心，不得私自保留。</w:t>
      </w:r>
    </w:p>
    <w:p>
      <w:pPr>
        <w:spacing w:line="360" w:lineRule="auto"/>
        <w:ind w:firstLine="420"/>
        <w:rPr>
          <w:sz w:val="28"/>
          <w:szCs w:val="28"/>
        </w:rPr>
      </w:pPr>
      <w:r>
        <w:rPr>
          <w:rFonts w:hint="eastAsia"/>
          <w:sz w:val="28"/>
          <w:szCs w:val="28"/>
        </w:rPr>
        <w:t>⑥数据挂接：将按规范命名的图像文件与电子目录向采购单位现使用的档案管理系统中挂接，以快速的计算机批量处理形式（而不是按逐条条目逐份图像文件手工挂接的形式）将图像文件与电子目录挂接到的档案管理系统中，确保100％的挂接正确率与检索、显示的成功率。</w:t>
      </w:r>
    </w:p>
    <w:p>
      <w:pPr>
        <w:spacing w:line="360" w:lineRule="auto"/>
        <w:ind w:firstLine="420"/>
        <w:rPr>
          <w:sz w:val="28"/>
          <w:szCs w:val="28"/>
        </w:rPr>
      </w:pPr>
      <w:r>
        <w:rPr>
          <w:rFonts w:hint="eastAsia"/>
          <w:sz w:val="28"/>
          <w:szCs w:val="28"/>
        </w:rPr>
        <w:t>⑦档案扫描完成后，要尽可能地按照原来的装订方式进行细致认真的装订，力求保护原件。</w:t>
      </w:r>
    </w:p>
    <w:p>
      <w:pPr>
        <w:spacing w:line="360" w:lineRule="auto"/>
        <w:ind w:firstLine="420"/>
        <w:rPr>
          <w:sz w:val="28"/>
          <w:szCs w:val="28"/>
        </w:rPr>
      </w:pPr>
      <w:r>
        <w:rPr>
          <w:rFonts w:hint="eastAsia"/>
          <w:sz w:val="28"/>
          <w:szCs w:val="28"/>
        </w:rPr>
        <w:t>（3）验收要求：</w:t>
      </w:r>
    </w:p>
    <w:p>
      <w:pPr>
        <w:spacing w:line="360" w:lineRule="auto"/>
        <w:ind w:firstLine="420"/>
        <w:rPr>
          <w:sz w:val="28"/>
          <w:szCs w:val="28"/>
        </w:rPr>
      </w:pPr>
      <w:r>
        <w:rPr>
          <w:rFonts w:hint="eastAsia"/>
          <w:sz w:val="28"/>
          <w:szCs w:val="28"/>
        </w:rPr>
        <w:t>采购人每月根据进度和质量要求对报价人上月工作进行验收；项目实施工作完成后进行总体验收：以抽检的方式检查已完成数字化转换的所有数据，包括目录数据库、图像文件及数据挂接的总体质量。数据验收时抽检的比率不得低于5%，验收指标如下：</w:t>
      </w:r>
    </w:p>
    <w:p>
      <w:pPr>
        <w:spacing w:line="360" w:lineRule="auto"/>
        <w:ind w:firstLine="420"/>
        <w:rPr>
          <w:sz w:val="28"/>
          <w:szCs w:val="28"/>
        </w:rPr>
      </w:pPr>
      <w:r>
        <w:rPr>
          <w:rFonts w:hint="eastAsia"/>
          <w:sz w:val="28"/>
          <w:szCs w:val="28"/>
        </w:rPr>
        <w:t>①目录数据库与图像文件挂接错误，或目录数据库、图像文件之一出现不完整、不清晰、有错误等质量问题时，抽检标记为“不合格”；</w:t>
      </w:r>
    </w:p>
    <w:p>
      <w:pPr>
        <w:spacing w:line="360" w:lineRule="auto"/>
        <w:ind w:firstLine="420"/>
        <w:rPr>
          <w:sz w:val="28"/>
          <w:szCs w:val="28"/>
        </w:rPr>
      </w:pPr>
      <w:r>
        <w:rPr>
          <w:rFonts w:hint="eastAsia"/>
          <w:sz w:val="28"/>
          <w:szCs w:val="28"/>
        </w:rPr>
        <w:t>②数字化转换质量抽检的合格率达到95%以上（含95%）时，给予以验收“通过”。合格率=抽检合格的文件数/抽检文件总数X100%；</w:t>
      </w:r>
    </w:p>
    <w:p>
      <w:pPr>
        <w:spacing w:line="360" w:lineRule="auto"/>
        <w:ind w:firstLine="420"/>
        <w:rPr>
          <w:sz w:val="28"/>
          <w:szCs w:val="28"/>
        </w:rPr>
      </w:pPr>
      <w:r>
        <w:rPr>
          <w:rFonts w:hint="eastAsia"/>
          <w:sz w:val="28"/>
          <w:szCs w:val="28"/>
        </w:rPr>
        <w:t>③验收“通过”的结论，必须经项目负责人审核、签字后方有效；</w:t>
      </w:r>
    </w:p>
    <w:p>
      <w:pPr>
        <w:spacing w:line="360" w:lineRule="auto"/>
        <w:ind w:firstLine="420"/>
        <w:rPr>
          <w:sz w:val="28"/>
          <w:szCs w:val="28"/>
        </w:rPr>
      </w:pPr>
      <w:r>
        <w:rPr>
          <w:rFonts w:hint="eastAsia"/>
          <w:sz w:val="28"/>
          <w:szCs w:val="28"/>
        </w:rPr>
        <w:t>④认真填写纸质档案数字化验收登记表单。</w:t>
      </w:r>
    </w:p>
    <w:p>
      <w:pPr>
        <w:numPr>
          <w:ilvl w:val="0"/>
          <w:numId w:val="4"/>
        </w:numPr>
        <w:spacing w:line="360" w:lineRule="auto"/>
        <w:ind w:left="0" w:leftChars="0" w:firstLine="420" w:firstLineChars="0"/>
        <w:rPr>
          <w:sz w:val="28"/>
          <w:szCs w:val="28"/>
        </w:rPr>
      </w:pPr>
      <w:r>
        <w:rPr>
          <w:rFonts w:hint="eastAsia"/>
          <w:sz w:val="28"/>
          <w:szCs w:val="28"/>
        </w:rPr>
        <w:t>数字化成果上传</w:t>
      </w:r>
    </w:p>
    <w:p>
      <w:pPr>
        <w:spacing w:line="360" w:lineRule="auto"/>
        <w:ind w:firstLine="420"/>
        <w:rPr>
          <w:sz w:val="28"/>
          <w:szCs w:val="28"/>
        </w:rPr>
      </w:pPr>
      <w:r>
        <w:rPr>
          <w:rFonts w:hint="eastAsia"/>
          <w:sz w:val="28"/>
          <w:szCs w:val="28"/>
        </w:rPr>
        <w:t>数字化成果上传：档案完成数字化扫描后，条目数据和原文数据都应在规定时限内由本地上传到中心服务器，具体如下：</w:t>
      </w:r>
    </w:p>
    <w:p>
      <w:pPr>
        <w:spacing w:line="360" w:lineRule="auto"/>
        <w:ind w:firstLine="420"/>
        <w:rPr>
          <w:sz w:val="28"/>
          <w:szCs w:val="28"/>
        </w:rPr>
      </w:pPr>
      <w:r>
        <w:rPr>
          <w:rFonts w:hint="eastAsia"/>
          <w:sz w:val="28"/>
          <w:szCs w:val="28"/>
        </w:rPr>
        <w:t>根据业务档案的具体要求，将已经通过质检的档案影像批量挂接到正式运行的档案管理系统中；</w:t>
      </w:r>
    </w:p>
    <w:p>
      <w:pPr>
        <w:spacing w:line="360" w:lineRule="auto"/>
        <w:ind w:firstLine="420"/>
        <w:rPr>
          <w:sz w:val="28"/>
          <w:szCs w:val="28"/>
        </w:rPr>
      </w:pPr>
      <w:r>
        <w:rPr>
          <w:rFonts w:hint="eastAsia"/>
          <w:sz w:val="28"/>
          <w:szCs w:val="28"/>
        </w:rPr>
        <w:t>提供数据接口方式进行传输，需要开发接口对接程序。（采购人在用的档案管理系统为泰坦电子档案数据中心V1.3）</w:t>
      </w:r>
    </w:p>
    <w:p>
      <w:pPr>
        <w:numPr>
          <w:ilvl w:val="0"/>
          <w:numId w:val="4"/>
        </w:numPr>
        <w:spacing w:line="360" w:lineRule="auto"/>
        <w:ind w:left="0" w:leftChars="0" w:firstLine="420" w:firstLineChars="0"/>
        <w:rPr>
          <w:sz w:val="28"/>
          <w:szCs w:val="28"/>
        </w:rPr>
      </w:pPr>
      <w:r>
        <w:rPr>
          <w:rFonts w:hint="eastAsia"/>
          <w:sz w:val="28"/>
          <w:szCs w:val="28"/>
        </w:rPr>
        <w:t>数据存储与备份</w:t>
      </w:r>
    </w:p>
    <w:p>
      <w:pPr>
        <w:spacing w:line="360" w:lineRule="auto"/>
        <w:ind w:firstLine="420"/>
        <w:rPr>
          <w:sz w:val="28"/>
          <w:szCs w:val="28"/>
        </w:rPr>
      </w:pPr>
      <w:r>
        <w:rPr>
          <w:rFonts w:hint="eastAsia"/>
          <w:sz w:val="28"/>
          <w:szCs w:val="28"/>
        </w:rPr>
        <w:t>档案数据备是将扫描后的电子信息数据资料（数据库/扫描图像）在与主数据库所在机器相分离的备份机上建立主数据库的一个拷贝。</w:t>
      </w:r>
    </w:p>
    <w:p>
      <w:pPr>
        <w:spacing w:line="360" w:lineRule="auto"/>
        <w:ind w:firstLine="420"/>
        <w:rPr>
          <w:sz w:val="28"/>
          <w:szCs w:val="28"/>
        </w:rPr>
      </w:pPr>
      <w:r>
        <w:rPr>
          <w:rFonts w:hint="eastAsia"/>
          <w:sz w:val="28"/>
          <w:szCs w:val="28"/>
        </w:rPr>
        <w:t>备份范围</w:t>
      </w:r>
    </w:p>
    <w:p>
      <w:pPr>
        <w:spacing w:line="360" w:lineRule="auto"/>
        <w:ind w:firstLine="420"/>
        <w:rPr>
          <w:sz w:val="28"/>
          <w:szCs w:val="28"/>
        </w:rPr>
      </w:pPr>
      <w:r>
        <w:rPr>
          <w:rFonts w:hint="eastAsia"/>
          <w:sz w:val="28"/>
          <w:szCs w:val="28"/>
        </w:rPr>
        <w:t>经验收合格的完整数据应及时进行备份。</w:t>
      </w:r>
    </w:p>
    <w:p>
      <w:pPr>
        <w:spacing w:line="360" w:lineRule="auto"/>
        <w:ind w:firstLine="420"/>
        <w:rPr>
          <w:sz w:val="28"/>
          <w:szCs w:val="28"/>
        </w:rPr>
      </w:pPr>
      <w:r>
        <w:rPr>
          <w:rFonts w:hint="eastAsia"/>
          <w:sz w:val="28"/>
          <w:szCs w:val="28"/>
        </w:rPr>
        <w:t>备份方式</w:t>
      </w:r>
    </w:p>
    <w:p>
      <w:pPr>
        <w:spacing w:line="360" w:lineRule="auto"/>
        <w:ind w:firstLine="420"/>
        <w:rPr>
          <w:sz w:val="28"/>
          <w:szCs w:val="28"/>
        </w:rPr>
      </w:pPr>
      <w:r>
        <w:rPr>
          <w:rFonts w:hint="eastAsia"/>
          <w:sz w:val="28"/>
          <w:szCs w:val="28"/>
        </w:rPr>
        <w:t>数据检查合格后，做好备份工作，备份数据主要包括目录数据、全文扫描数据和挂接数据等。</w:t>
      </w:r>
    </w:p>
    <w:p>
      <w:pPr>
        <w:spacing w:line="360" w:lineRule="auto"/>
        <w:ind w:firstLine="420"/>
        <w:rPr>
          <w:sz w:val="28"/>
          <w:szCs w:val="28"/>
        </w:rPr>
      </w:pPr>
      <w:r>
        <w:rPr>
          <w:rFonts w:hint="eastAsia"/>
          <w:sz w:val="28"/>
          <w:szCs w:val="28"/>
        </w:rPr>
        <w:t>数据检验</w:t>
      </w:r>
    </w:p>
    <w:p>
      <w:pPr>
        <w:spacing w:line="360" w:lineRule="auto"/>
        <w:ind w:firstLine="420"/>
        <w:rPr>
          <w:rFonts w:hint="eastAsia"/>
          <w:sz w:val="28"/>
          <w:szCs w:val="28"/>
        </w:rPr>
      </w:pPr>
      <w:r>
        <w:rPr>
          <w:rFonts w:hint="eastAsia"/>
          <w:sz w:val="28"/>
          <w:szCs w:val="28"/>
        </w:rPr>
        <w:t>备份数据的检验的内容主要包括备份数据能否打开、数据信息是否完整、文件数量是否准确等。</w:t>
      </w:r>
    </w:p>
    <w:p>
      <w:pPr>
        <w:pStyle w:val="2"/>
      </w:pPr>
    </w:p>
    <w:p>
      <w:pPr>
        <w:numPr>
          <w:ilvl w:val="0"/>
          <w:numId w:val="3"/>
        </w:numPr>
        <w:autoSpaceDE w:val="0"/>
        <w:autoSpaceDN w:val="0"/>
        <w:spacing w:before="0" w:after="0" w:line="360" w:lineRule="auto"/>
        <w:ind w:left="284" w:firstLine="0"/>
        <w:rPr>
          <w:rFonts w:ascii="宋体" w:hAnsi="宋体"/>
          <w:b/>
          <w:sz w:val="28"/>
          <w:szCs w:val="28"/>
        </w:rPr>
      </w:pPr>
      <w:r>
        <w:rPr>
          <w:rFonts w:hint="eastAsia" w:ascii="宋体" w:hAnsi="宋体"/>
          <w:b/>
          <w:sz w:val="28"/>
          <w:szCs w:val="28"/>
        </w:rPr>
        <w:t>项目验收</w:t>
      </w:r>
    </w:p>
    <w:p>
      <w:pPr>
        <w:spacing w:line="360" w:lineRule="auto"/>
        <w:ind w:firstLine="420"/>
        <w:rPr>
          <w:sz w:val="28"/>
          <w:szCs w:val="28"/>
        </w:rPr>
      </w:pPr>
      <w:r>
        <w:rPr>
          <w:rFonts w:hint="eastAsia"/>
          <w:sz w:val="28"/>
          <w:szCs w:val="28"/>
        </w:rPr>
        <w:t>1. 项目完成后，成交供应商应将拷贝的2套档案扫描影像移动硬盘、自带加工设备中的硬盘等存储介质、项目中使用过的其他存储介质一起无偿移交采购人，并办理相关移交手续。采购人组织人员对以上提到的成交供应商移交的所有项目加工介质、加工监控视频回放安全检查记录、档案实体出入库交接记录、加工人员变更记录等进行安全保密专项验收。验收不合格的，不对项目进行总体验收。</w:t>
      </w:r>
    </w:p>
    <w:p>
      <w:pPr>
        <w:spacing w:line="360" w:lineRule="auto"/>
        <w:ind w:firstLine="420"/>
        <w:rPr>
          <w:rFonts w:hint="eastAsia"/>
          <w:sz w:val="28"/>
          <w:szCs w:val="28"/>
        </w:rPr>
      </w:pPr>
      <w:r>
        <w:rPr>
          <w:rFonts w:hint="eastAsia"/>
          <w:sz w:val="28"/>
          <w:szCs w:val="28"/>
        </w:rPr>
        <w:t>2. 验收由采购人与成交供应商及相关人员依照国家有关标准、合同及有关附件要求进行，如需有关部门验收的，成交供应商必须配合至验收合格为止。验收完毕由采购人及成交供应商在验收报告上签名。</w:t>
      </w:r>
    </w:p>
    <w:p>
      <w:pPr>
        <w:pStyle w:val="2"/>
      </w:pPr>
    </w:p>
    <w:p>
      <w:pPr>
        <w:numPr>
          <w:ilvl w:val="0"/>
          <w:numId w:val="3"/>
        </w:numPr>
        <w:autoSpaceDE w:val="0"/>
        <w:autoSpaceDN w:val="0"/>
        <w:spacing w:before="0" w:after="0" w:line="360" w:lineRule="auto"/>
        <w:ind w:left="284" w:firstLine="0"/>
        <w:rPr>
          <w:rFonts w:ascii="宋体" w:hAnsi="宋体"/>
          <w:b/>
          <w:sz w:val="28"/>
          <w:szCs w:val="28"/>
        </w:rPr>
      </w:pPr>
      <w:r>
        <w:rPr>
          <w:rFonts w:hint="eastAsia" w:ascii="宋体" w:hAnsi="宋体"/>
          <w:b/>
          <w:sz w:val="28"/>
          <w:szCs w:val="28"/>
        </w:rPr>
        <w:t>售后服务要求</w:t>
      </w:r>
    </w:p>
    <w:p>
      <w:pPr>
        <w:numPr>
          <w:ilvl w:val="0"/>
          <w:numId w:val="5"/>
        </w:numPr>
        <w:spacing w:line="360" w:lineRule="auto"/>
        <w:ind w:firstLine="420"/>
        <w:rPr>
          <w:sz w:val="28"/>
          <w:szCs w:val="28"/>
        </w:rPr>
      </w:pPr>
      <w:r>
        <w:rPr>
          <w:rFonts w:hint="eastAsia"/>
          <w:sz w:val="28"/>
          <w:szCs w:val="28"/>
        </w:rPr>
        <w:t>项目质保期为</w:t>
      </w:r>
      <w:r>
        <w:rPr>
          <w:rFonts w:hint="eastAsia"/>
          <w:sz w:val="28"/>
          <w:szCs w:val="28"/>
          <w:lang w:val="en-US" w:eastAsia="zh-CN"/>
        </w:rPr>
        <w:t>1</w:t>
      </w:r>
      <w:r>
        <w:rPr>
          <w:rFonts w:hint="eastAsia"/>
          <w:sz w:val="28"/>
          <w:szCs w:val="28"/>
        </w:rPr>
        <w:t>年。质保期内，如果发现已完成的档案存在质量问题，成交供应商应立即上门解决问题，响应时间不超过24小时。</w:t>
      </w:r>
    </w:p>
    <w:p>
      <w:pPr>
        <w:spacing w:line="360" w:lineRule="auto"/>
        <w:ind w:firstLine="420"/>
        <w:rPr>
          <w:rFonts w:hint="eastAsia"/>
          <w:sz w:val="28"/>
          <w:szCs w:val="28"/>
        </w:rPr>
      </w:pPr>
      <w:r>
        <w:rPr>
          <w:rFonts w:hint="eastAsia"/>
          <w:sz w:val="28"/>
          <w:szCs w:val="28"/>
        </w:rPr>
        <w:t>2. 在质量保证期内成交供应商实行全免费上门服务，因解决质量问题所产生的费用均由成交供应商自行承担。</w:t>
      </w:r>
    </w:p>
    <w:p>
      <w:pPr>
        <w:pStyle w:val="2"/>
      </w:pPr>
    </w:p>
    <w:p>
      <w:pPr>
        <w:numPr>
          <w:ilvl w:val="0"/>
          <w:numId w:val="3"/>
        </w:numPr>
        <w:autoSpaceDE w:val="0"/>
        <w:autoSpaceDN w:val="0"/>
        <w:spacing w:before="0" w:after="0" w:line="360" w:lineRule="auto"/>
        <w:ind w:left="284" w:firstLine="0"/>
        <w:rPr>
          <w:rFonts w:ascii="宋体" w:hAnsi="宋体"/>
          <w:b/>
          <w:sz w:val="28"/>
          <w:szCs w:val="28"/>
        </w:rPr>
      </w:pPr>
      <w:r>
        <w:rPr>
          <w:rFonts w:hint="eastAsia" w:ascii="宋体" w:hAnsi="宋体"/>
          <w:b/>
          <w:sz w:val="28"/>
          <w:szCs w:val="28"/>
        </w:rPr>
        <w:t>服务时间及地点</w:t>
      </w:r>
    </w:p>
    <w:p>
      <w:pPr>
        <w:numPr>
          <w:ilvl w:val="0"/>
          <w:numId w:val="6"/>
        </w:numPr>
        <w:spacing w:line="360" w:lineRule="auto"/>
        <w:ind w:firstLine="420"/>
        <w:rPr>
          <w:sz w:val="28"/>
          <w:szCs w:val="28"/>
        </w:rPr>
      </w:pPr>
      <w:r>
        <w:rPr>
          <w:rFonts w:hint="eastAsia"/>
          <w:sz w:val="28"/>
          <w:szCs w:val="28"/>
        </w:rPr>
        <w:t>服务时间：合同签订后</w:t>
      </w:r>
      <w:r>
        <w:rPr>
          <w:rFonts w:hint="eastAsia"/>
          <w:sz w:val="28"/>
          <w:szCs w:val="28"/>
          <w:lang w:val="en-US" w:eastAsia="zh-CN"/>
        </w:rPr>
        <w:t>6个月</w:t>
      </w:r>
      <w:r>
        <w:rPr>
          <w:rFonts w:hint="eastAsia"/>
          <w:sz w:val="28"/>
          <w:szCs w:val="28"/>
        </w:rPr>
        <w:t>内完成项目所有内容，并通过验收，包括完成档案的扫描录入、档案整理等工作（具体时间以签订合同时间为准）。</w:t>
      </w:r>
    </w:p>
    <w:p>
      <w:pPr>
        <w:numPr>
          <w:ilvl w:val="0"/>
          <w:numId w:val="6"/>
        </w:numPr>
        <w:spacing w:line="360" w:lineRule="auto"/>
        <w:ind w:left="0" w:leftChars="0" w:firstLine="420" w:firstLineChars="0"/>
        <w:rPr>
          <w:sz w:val="28"/>
          <w:szCs w:val="28"/>
        </w:rPr>
      </w:pPr>
      <w:r>
        <w:rPr>
          <w:rFonts w:hint="eastAsia"/>
          <w:sz w:val="28"/>
          <w:szCs w:val="28"/>
        </w:rPr>
        <w:t>服务地点：采购人指定地点。</w:t>
      </w:r>
    </w:p>
    <w:p>
      <w:pPr>
        <w:numPr>
          <w:ilvl w:val="0"/>
          <w:numId w:val="6"/>
        </w:numPr>
        <w:spacing w:line="360" w:lineRule="auto"/>
        <w:ind w:left="0" w:leftChars="0" w:firstLine="420" w:firstLineChars="0"/>
        <w:rPr>
          <w:rFonts w:hint="eastAsia"/>
          <w:sz w:val="28"/>
          <w:szCs w:val="28"/>
        </w:rPr>
      </w:pPr>
      <w:r>
        <w:rPr>
          <w:rFonts w:hint="eastAsia"/>
          <w:sz w:val="28"/>
          <w:szCs w:val="28"/>
        </w:rPr>
        <w:t>本项目为交钥匙项目，即包括服务、运输、保管、调试、验收、培训、服务期内的维护保养与相关服务及一切税费。</w:t>
      </w:r>
    </w:p>
    <w:p>
      <w:pPr>
        <w:pStyle w:val="2"/>
      </w:pPr>
    </w:p>
    <w:p>
      <w:pPr>
        <w:numPr>
          <w:ilvl w:val="0"/>
          <w:numId w:val="3"/>
        </w:numPr>
        <w:autoSpaceDE w:val="0"/>
        <w:autoSpaceDN w:val="0"/>
        <w:spacing w:before="0" w:after="0" w:line="360" w:lineRule="auto"/>
        <w:ind w:left="284" w:firstLine="0"/>
        <w:rPr>
          <w:rFonts w:ascii="宋体" w:hAnsi="宋体"/>
          <w:b/>
          <w:sz w:val="28"/>
          <w:szCs w:val="28"/>
        </w:rPr>
      </w:pPr>
      <w:r>
        <w:rPr>
          <w:rFonts w:hint="eastAsia" w:ascii="宋体" w:hAnsi="宋体"/>
          <w:b/>
          <w:sz w:val="28"/>
          <w:szCs w:val="28"/>
        </w:rPr>
        <w:t>资格要求：</w:t>
      </w:r>
    </w:p>
    <w:p>
      <w:pPr>
        <w:numPr>
          <w:ilvl w:val="0"/>
          <w:numId w:val="7"/>
        </w:numPr>
        <w:tabs>
          <w:tab w:val="left" w:pos="630"/>
        </w:tabs>
        <w:snapToGrid w:val="0"/>
        <w:spacing w:line="360" w:lineRule="auto"/>
        <w:ind w:firstLine="420" w:firstLineChars="150"/>
        <w:rPr>
          <w:rFonts w:ascii="宋体" w:hAnsi="宋体" w:cs="仿宋"/>
          <w:b/>
          <w:bCs/>
          <w:sz w:val="28"/>
          <w:szCs w:val="28"/>
        </w:rPr>
      </w:pPr>
      <w:r>
        <w:rPr>
          <w:rFonts w:hint="eastAsia" w:ascii="宋体" w:hAnsi="宋体" w:cs="仿宋"/>
          <w:sz w:val="28"/>
          <w:szCs w:val="28"/>
          <w:lang w:val="en-US" w:eastAsia="zh-CN"/>
        </w:rPr>
        <w:t>报价人</w:t>
      </w:r>
      <w:r>
        <w:rPr>
          <w:rFonts w:hint="eastAsia" w:ascii="宋体" w:hAnsi="宋体" w:cs="仿宋"/>
          <w:sz w:val="28"/>
          <w:szCs w:val="28"/>
        </w:rPr>
        <w:t>应具备《政府采购法》第二十二条规定的条件；</w:t>
      </w:r>
    </w:p>
    <w:p>
      <w:pPr>
        <w:snapToGrid w:val="0"/>
        <w:spacing w:line="360" w:lineRule="auto"/>
        <w:ind w:firstLine="420" w:firstLineChars="150"/>
        <w:rPr>
          <w:rFonts w:hint="eastAsia" w:ascii="宋体" w:hAnsi="宋体" w:cs="仿宋"/>
          <w:sz w:val="28"/>
          <w:szCs w:val="28"/>
          <w:lang w:val="zh-CN"/>
        </w:rPr>
      </w:pPr>
      <w:r>
        <w:rPr>
          <w:rFonts w:hint="eastAsia" w:ascii="宋体" w:hAnsi="宋体" w:cs="仿宋"/>
          <w:bCs/>
          <w:sz w:val="28"/>
          <w:szCs w:val="28"/>
        </w:rPr>
        <w:t>2</w:t>
      </w:r>
      <w:r>
        <w:rPr>
          <w:rFonts w:hint="eastAsia" w:ascii="宋体" w:hAnsi="宋体" w:cs="仿宋"/>
          <w:bCs/>
          <w:sz w:val="28"/>
          <w:szCs w:val="28"/>
          <w:lang w:val="en-US" w:eastAsia="zh-CN"/>
        </w:rPr>
        <w:t>. 报价人</w:t>
      </w:r>
      <w:r>
        <w:rPr>
          <w:rFonts w:hint="eastAsia" w:ascii="宋体" w:hAnsi="宋体" w:cs="仿宋"/>
          <w:bCs/>
          <w:sz w:val="28"/>
          <w:szCs w:val="28"/>
          <w:lang w:val="zh-CN"/>
        </w:rPr>
        <w:t>必须是具有独立承担民事责任能力的在中华人民共和国境内注册的法人</w:t>
      </w:r>
      <w:r>
        <w:rPr>
          <w:rFonts w:hint="eastAsia" w:ascii="宋体" w:hAnsi="宋体" w:cs="仿宋"/>
          <w:sz w:val="28"/>
          <w:szCs w:val="28"/>
          <w:lang w:val="zh-CN"/>
        </w:rPr>
        <w:t>，不得具有外资背景和外籍人员。</w:t>
      </w:r>
    </w:p>
    <w:p>
      <w:pPr>
        <w:snapToGrid w:val="0"/>
        <w:spacing w:line="360" w:lineRule="auto"/>
        <w:ind w:firstLine="420" w:firstLineChars="150"/>
        <w:rPr>
          <w:rFonts w:hint="eastAsia" w:ascii="宋体" w:hAnsi="宋体" w:cs="仿宋"/>
          <w:sz w:val="28"/>
          <w:szCs w:val="28"/>
        </w:rPr>
      </w:pPr>
      <w:r>
        <w:rPr>
          <w:rFonts w:hint="eastAsia" w:ascii="宋体" w:hAnsi="宋体" w:cs="仿宋"/>
          <w:sz w:val="28"/>
          <w:szCs w:val="28"/>
        </w:rPr>
        <w:t>3</w:t>
      </w:r>
      <w:r>
        <w:rPr>
          <w:rFonts w:hint="eastAsia" w:ascii="宋体" w:hAnsi="宋体" w:cs="仿宋"/>
          <w:sz w:val="28"/>
          <w:szCs w:val="28"/>
          <w:lang w:val="en-US" w:eastAsia="zh-CN"/>
        </w:rPr>
        <w:t xml:space="preserve">. </w:t>
      </w:r>
      <w:r>
        <w:rPr>
          <w:rFonts w:hint="eastAsia" w:ascii="宋体" w:hAnsi="宋体" w:cs="仿宋"/>
          <w:sz w:val="28"/>
          <w:szCs w:val="28"/>
        </w:rPr>
        <w:t>本项目不接受联合体投标。</w:t>
      </w:r>
    </w:p>
    <w:p>
      <w:pPr>
        <w:pStyle w:val="2"/>
        <w:rPr>
          <w:rFonts w:hint="eastAsia" w:hAnsi="宋体" w:cs="仿宋"/>
          <w:sz w:val="28"/>
          <w:szCs w:val="28"/>
          <w:lang w:val="en-US" w:eastAsia="zh-CN"/>
        </w:rPr>
      </w:pPr>
      <w:r>
        <w:rPr>
          <w:rFonts w:hint="eastAsia" w:hAnsi="宋体" w:cs="仿宋"/>
          <w:sz w:val="28"/>
          <w:szCs w:val="28"/>
          <w:lang w:val="en-US" w:eastAsia="zh-CN"/>
        </w:rPr>
        <w:t xml:space="preserve">   4. 报价人应具有国家秘密载体印制资质证书《涉密档案数字化加工》。</w:t>
      </w:r>
    </w:p>
    <w:p>
      <w:pPr>
        <w:pStyle w:val="2"/>
        <w:rPr>
          <w:rFonts w:hint="eastAsia" w:hAnsi="宋体" w:cs="仿宋"/>
          <w:sz w:val="28"/>
          <w:szCs w:val="28"/>
          <w:lang w:val="en-US" w:eastAsia="zh-CN"/>
        </w:rPr>
      </w:pPr>
      <w:r>
        <w:rPr>
          <w:rFonts w:hint="eastAsia" w:hAnsi="宋体" w:cs="仿宋"/>
          <w:sz w:val="28"/>
          <w:szCs w:val="28"/>
          <w:lang w:val="en-US" w:eastAsia="zh-CN"/>
        </w:rPr>
        <w:t xml:space="preserve">   5. 报价人应具有同类型省级机关单位项目经验，并提供相关佐证材料的扫描件或复印件。</w:t>
      </w:r>
    </w:p>
    <w:p>
      <w:pPr>
        <w:pStyle w:val="2"/>
        <w:rPr>
          <w:rFonts w:hint="default" w:hAnsi="宋体" w:cs="仿宋"/>
          <w:sz w:val="28"/>
          <w:szCs w:val="28"/>
          <w:lang w:val="en-US" w:eastAsia="zh-CN"/>
        </w:rPr>
      </w:pPr>
      <w:r>
        <w:rPr>
          <w:rFonts w:hint="eastAsia" w:hAnsi="宋体" w:cs="仿宋"/>
          <w:sz w:val="28"/>
          <w:szCs w:val="28"/>
          <w:lang w:val="en-US" w:eastAsia="zh-CN"/>
        </w:rPr>
        <w:t xml:space="preserve">   6. 报价人实施团队成员需持有档案工作人员上岗证</w:t>
      </w:r>
      <w:r>
        <w:rPr>
          <w:rFonts w:hint="eastAsia" w:hAnsi="宋体" w:cs="仿宋"/>
          <w:sz w:val="28"/>
          <w:szCs w:val="28"/>
          <w:lang w:val="en-US" w:eastAsia="zh-CN"/>
        </w:rPr>
        <w:t>，项目负责人需持有中级档案馆员证书。</w:t>
      </w:r>
      <w:bookmarkStart w:id="1" w:name="_GoBack"/>
      <w:bookmarkEnd w:id="1"/>
    </w:p>
    <w:sectPr>
      <w:headerReference r:id="rId6" w:type="first"/>
      <w:footerReference r:id="rId9" w:type="first"/>
      <w:headerReference r:id="rId4" w:type="default"/>
      <w:footerReference r:id="rId7" w:type="default"/>
      <w:headerReference r:id="rId5" w:type="even"/>
      <w:footerReference r:id="rId8" w:type="even"/>
      <w:pgSz w:w="11906" w:h="16838"/>
      <w:pgMar w:top="1440" w:right="707" w:bottom="1440" w:left="9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4B6C8"/>
    <w:multiLevelType w:val="singleLevel"/>
    <w:tmpl w:val="8434B6C8"/>
    <w:lvl w:ilvl="0" w:tentative="0">
      <w:start w:val="4"/>
      <w:numFmt w:val="decimal"/>
      <w:suff w:val="space"/>
      <w:lvlText w:val="%1."/>
      <w:lvlJc w:val="left"/>
    </w:lvl>
  </w:abstractNum>
  <w:abstractNum w:abstractNumId="1">
    <w:nsid w:val="906F385D"/>
    <w:multiLevelType w:val="singleLevel"/>
    <w:tmpl w:val="906F385D"/>
    <w:lvl w:ilvl="0" w:tentative="0">
      <w:start w:val="1"/>
      <w:numFmt w:val="decimal"/>
      <w:suff w:val="space"/>
      <w:lvlText w:val="%1."/>
      <w:lvlJc w:val="left"/>
    </w:lvl>
  </w:abstractNum>
  <w:abstractNum w:abstractNumId="2">
    <w:nsid w:val="C57CF35E"/>
    <w:multiLevelType w:val="multilevel"/>
    <w:tmpl w:val="C57CF35E"/>
    <w:lvl w:ilvl="0" w:tentative="0">
      <w:start w:val="6"/>
      <w:numFmt w:val="decimal"/>
      <w:pStyle w:val="3"/>
      <w:isLgl/>
      <w:suff w:val="space"/>
      <w:lvlText w:val="%1"/>
      <w:lvlJc w:val="left"/>
      <w:pPr>
        <w:tabs>
          <w:tab w:val="left" w:pos="420"/>
        </w:tabs>
        <w:ind w:left="425" w:hanging="425"/>
      </w:pPr>
      <w:rPr>
        <w:rFonts w:hint="default" w:ascii="宋体" w:hAnsi="宋体" w:eastAsia="宋体" w:cs="宋体"/>
      </w:rPr>
    </w:lvl>
    <w:lvl w:ilvl="1" w:tentative="0">
      <w:start w:val="1"/>
      <w:numFmt w:val="decimal"/>
      <w:lvlRestart w:val="0"/>
      <w:pStyle w:val="4"/>
      <w:lvlText w:val="%1.%2"/>
      <w:lvlJc w:val="left"/>
      <w:pPr>
        <w:tabs>
          <w:tab w:val="left" w:pos="420"/>
        </w:tabs>
        <w:ind w:left="567" w:hanging="567"/>
      </w:pPr>
      <w:rPr>
        <w:rFonts w:hint="default" w:ascii="宋体" w:hAnsi="宋体" w:eastAsia="宋体" w:cs="宋体"/>
        <w:lang w:val="en-US"/>
      </w:rPr>
    </w:lvl>
    <w:lvl w:ilvl="2" w:tentative="0">
      <w:start w:val="1"/>
      <w:numFmt w:val="decimal"/>
      <w:lvlText w:val="%1.%2.%3"/>
      <w:lvlJc w:val="left"/>
      <w:pPr>
        <w:ind w:left="851" w:hanging="567"/>
      </w:pPr>
      <w:rPr>
        <w:rFonts w:hint="default" w:ascii="宋体" w:hAnsi="宋体" w:eastAsia="宋体" w:cs="宋体"/>
      </w:rPr>
    </w:lvl>
    <w:lvl w:ilvl="3" w:tentative="0">
      <w:start w:val="1"/>
      <w:numFmt w:val="decimal"/>
      <w:lvlText w:val="%1.%2.%3.%4"/>
      <w:lvlJc w:val="left"/>
      <w:pPr>
        <w:ind w:left="113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C"/>
    <w:multiLevelType w:val="multilevel"/>
    <w:tmpl w:val="0000001C"/>
    <w:lvl w:ilvl="0" w:tentative="0">
      <w:start w:val="1"/>
      <w:numFmt w:val="japaneseCounting"/>
      <w:lvlText w:val="%1、"/>
      <w:lvlJc w:val="left"/>
      <w:pPr>
        <w:ind w:left="1131" w:hanging="705"/>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204AA846"/>
    <w:multiLevelType w:val="singleLevel"/>
    <w:tmpl w:val="204AA846"/>
    <w:lvl w:ilvl="0" w:tentative="0">
      <w:start w:val="1"/>
      <w:numFmt w:val="decimal"/>
      <w:suff w:val="space"/>
      <w:lvlText w:val="%1."/>
      <w:lvlJc w:val="left"/>
    </w:lvl>
  </w:abstractNum>
  <w:abstractNum w:abstractNumId="5">
    <w:nsid w:val="332D0197"/>
    <w:multiLevelType w:val="multilevel"/>
    <w:tmpl w:val="332D0197"/>
    <w:lvl w:ilvl="0" w:tentative="0">
      <w:start w:val="1"/>
      <w:numFmt w:val="bullet"/>
      <w:lvlText w:val=""/>
      <w:lvlJc w:val="left"/>
      <w:pPr>
        <w:tabs>
          <w:tab w:val="left" w:pos="426"/>
        </w:tabs>
        <w:ind w:left="1106" w:hanging="255"/>
      </w:pPr>
      <w:rPr>
        <w:rFonts w:hint="default" w:ascii="Wingdings" w:hAnsi="Wingdings"/>
      </w:rPr>
    </w:lvl>
    <w:lvl w:ilvl="1" w:tentative="0">
      <w:start w:val="1"/>
      <w:numFmt w:val="chineseCountingThousand"/>
      <w:lvlText w:val="%2、"/>
      <w:lvlJc w:val="left"/>
      <w:pPr>
        <w:tabs>
          <w:tab w:val="left" w:pos="1722"/>
        </w:tabs>
        <w:ind w:left="1722" w:hanging="567"/>
      </w:pPr>
      <w:rPr>
        <w:rFonts w:hint="eastAsia" w:cs="Times New Roman"/>
      </w:rPr>
    </w:lvl>
    <w:lvl w:ilvl="2" w:tentative="0">
      <w:start w:val="1"/>
      <w:numFmt w:val="bullet"/>
      <w:pStyle w:val="6"/>
      <w:lvlText w:val=""/>
      <w:lvlJc w:val="left"/>
      <w:pPr>
        <w:tabs>
          <w:tab w:val="left" w:pos="1995"/>
        </w:tabs>
        <w:ind w:left="1995" w:hanging="420"/>
      </w:pPr>
      <w:rPr>
        <w:rFonts w:hint="default" w:ascii="Wingdings" w:hAnsi="Wingdings"/>
      </w:rPr>
    </w:lvl>
    <w:lvl w:ilvl="3" w:tentative="0">
      <w:start w:val="1"/>
      <w:numFmt w:val="bullet"/>
      <w:lvlText w:val=""/>
      <w:lvlJc w:val="left"/>
      <w:pPr>
        <w:tabs>
          <w:tab w:val="left" w:pos="2415"/>
        </w:tabs>
        <w:ind w:left="2415" w:hanging="420"/>
      </w:pPr>
      <w:rPr>
        <w:rFonts w:hint="default" w:ascii="Wingdings" w:hAnsi="Wingdings"/>
      </w:rPr>
    </w:lvl>
    <w:lvl w:ilvl="4" w:tentative="0">
      <w:start w:val="1"/>
      <w:numFmt w:val="bullet"/>
      <w:lvlText w:val=""/>
      <w:lvlJc w:val="left"/>
      <w:pPr>
        <w:tabs>
          <w:tab w:val="left" w:pos="2835"/>
        </w:tabs>
        <w:ind w:left="2835" w:hanging="420"/>
      </w:pPr>
      <w:rPr>
        <w:rFonts w:hint="default" w:ascii="Wingdings" w:hAnsi="Wingdings"/>
      </w:rPr>
    </w:lvl>
    <w:lvl w:ilvl="5" w:tentative="0">
      <w:start w:val="1"/>
      <w:numFmt w:val="bullet"/>
      <w:lvlText w:val=""/>
      <w:lvlJc w:val="left"/>
      <w:pPr>
        <w:tabs>
          <w:tab w:val="left" w:pos="3255"/>
        </w:tabs>
        <w:ind w:left="3255" w:hanging="420"/>
      </w:pPr>
      <w:rPr>
        <w:rFonts w:hint="default" w:ascii="Wingdings" w:hAnsi="Wingdings"/>
      </w:rPr>
    </w:lvl>
    <w:lvl w:ilvl="6" w:tentative="0">
      <w:start w:val="1"/>
      <w:numFmt w:val="bullet"/>
      <w:lvlText w:val=""/>
      <w:lvlJc w:val="left"/>
      <w:pPr>
        <w:tabs>
          <w:tab w:val="left" w:pos="3675"/>
        </w:tabs>
        <w:ind w:left="3675" w:hanging="420"/>
      </w:pPr>
      <w:rPr>
        <w:rFonts w:hint="default" w:ascii="Wingdings" w:hAnsi="Wingdings"/>
      </w:rPr>
    </w:lvl>
    <w:lvl w:ilvl="7" w:tentative="0">
      <w:start w:val="1"/>
      <w:numFmt w:val="bullet"/>
      <w:lvlText w:val=""/>
      <w:lvlJc w:val="left"/>
      <w:pPr>
        <w:tabs>
          <w:tab w:val="left" w:pos="4095"/>
        </w:tabs>
        <w:ind w:left="4095" w:hanging="420"/>
      </w:pPr>
      <w:rPr>
        <w:rFonts w:hint="default" w:ascii="Wingdings" w:hAnsi="Wingdings"/>
      </w:rPr>
    </w:lvl>
    <w:lvl w:ilvl="8" w:tentative="0">
      <w:start w:val="1"/>
      <w:numFmt w:val="bullet"/>
      <w:lvlText w:val=""/>
      <w:lvlJc w:val="left"/>
      <w:pPr>
        <w:tabs>
          <w:tab w:val="left" w:pos="4515"/>
        </w:tabs>
        <w:ind w:left="4515" w:hanging="420"/>
      </w:pPr>
      <w:rPr>
        <w:rFonts w:hint="default" w:ascii="Wingdings" w:hAnsi="Wingdings"/>
      </w:rPr>
    </w:lvl>
  </w:abstractNum>
  <w:abstractNum w:abstractNumId="6">
    <w:nsid w:val="6A68A127"/>
    <w:multiLevelType w:val="singleLevel"/>
    <w:tmpl w:val="6A68A127"/>
    <w:lvl w:ilvl="0" w:tentative="0">
      <w:start w:val="1"/>
      <w:numFmt w:val="decimal"/>
      <w:suff w:val="space"/>
      <w:lvlText w:val="%1."/>
      <w:lvlJc w:val="left"/>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51"/>
    <w:rsid w:val="00002C87"/>
    <w:rsid w:val="000040C7"/>
    <w:rsid w:val="000044CA"/>
    <w:rsid w:val="00005A84"/>
    <w:rsid w:val="000433C7"/>
    <w:rsid w:val="0004729F"/>
    <w:rsid w:val="000515A8"/>
    <w:rsid w:val="0005364F"/>
    <w:rsid w:val="000649C6"/>
    <w:rsid w:val="0006654F"/>
    <w:rsid w:val="000727E6"/>
    <w:rsid w:val="000B140A"/>
    <w:rsid w:val="000B276A"/>
    <w:rsid w:val="000B3BD8"/>
    <w:rsid w:val="000E45AA"/>
    <w:rsid w:val="00100934"/>
    <w:rsid w:val="00125F95"/>
    <w:rsid w:val="00132525"/>
    <w:rsid w:val="00157A8B"/>
    <w:rsid w:val="00175EDC"/>
    <w:rsid w:val="001B549F"/>
    <w:rsid w:val="001D1626"/>
    <w:rsid w:val="001D55E2"/>
    <w:rsid w:val="001E0AD0"/>
    <w:rsid w:val="001E5058"/>
    <w:rsid w:val="001E7FA4"/>
    <w:rsid w:val="001F271C"/>
    <w:rsid w:val="001F46D7"/>
    <w:rsid w:val="002638DA"/>
    <w:rsid w:val="00265544"/>
    <w:rsid w:val="00266634"/>
    <w:rsid w:val="0026733A"/>
    <w:rsid w:val="002766A4"/>
    <w:rsid w:val="00282975"/>
    <w:rsid w:val="00284D66"/>
    <w:rsid w:val="002933F5"/>
    <w:rsid w:val="002A0F66"/>
    <w:rsid w:val="002E3D29"/>
    <w:rsid w:val="00311B74"/>
    <w:rsid w:val="0031265E"/>
    <w:rsid w:val="00313A72"/>
    <w:rsid w:val="00316861"/>
    <w:rsid w:val="00336686"/>
    <w:rsid w:val="00336A01"/>
    <w:rsid w:val="00345268"/>
    <w:rsid w:val="00352370"/>
    <w:rsid w:val="00354C8D"/>
    <w:rsid w:val="00357ED7"/>
    <w:rsid w:val="0036277A"/>
    <w:rsid w:val="00385A41"/>
    <w:rsid w:val="003B4517"/>
    <w:rsid w:val="003B4DEC"/>
    <w:rsid w:val="003B6554"/>
    <w:rsid w:val="003B7483"/>
    <w:rsid w:val="003B784C"/>
    <w:rsid w:val="003C5BB6"/>
    <w:rsid w:val="003F5A6E"/>
    <w:rsid w:val="00417DA9"/>
    <w:rsid w:val="00430177"/>
    <w:rsid w:val="0043328B"/>
    <w:rsid w:val="00433FB4"/>
    <w:rsid w:val="004343C9"/>
    <w:rsid w:val="004515BD"/>
    <w:rsid w:val="00455FA7"/>
    <w:rsid w:val="00463F99"/>
    <w:rsid w:val="004874E1"/>
    <w:rsid w:val="004C6EB9"/>
    <w:rsid w:val="004E1970"/>
    <w:rsid w:val="004E45E6"/>
    <w:rsid w:val="00503BDE"/>
    <w:rsid w:val="0050452D"/>
    <w:rsid w:val="00507B63"/>
    <w:rsid w:val="00513250"/>
    <w:rsid w:val="00527AAA"/>
    <w:rsid w:val="00530935"/>
    <w:rsid w:val="00542D61"/>
    <w:rsid w:val="00545ABC"/>
    <w:rsid w:val="0055437A"/>
    <w:rsid w:val="0057038A"/>
    <w:rsid w:val="00574251"/>
    <w:rsid w:val="00593D26"/>
    <w:rsid w:val="005A2EC5"/>
    <w:rsid w:val="005B2FAB"/>
    <w:rsid w:val="005C3FCA"/>
    <w:rsid w:val="005C4E86"/>
    <w:rsid w:val="005C6F2B"/>
    <w:rsid w:val="005D0485"/>
    <w:rsid w:val="00610C75"/>
    <w:rsid w:val="0061168B"/>
    <w:rsid w:val="006331D7"/>
    <w:rsid w:val="006341F8"/>
    <w:rsid w:val="00642354"/>
    <w:rsid w:val="006768C6"/>
    <w:rsid w:val="0068359C"/>
    <w:rsid w:val="00693273"/>
    <w:rsid w:val="006A6C4D"/>
    <w:rsid w:val="00700D3A"/>
    <w:rsid w:val="007021A7"/>
    <w:rsid w:val="00716E92"/>
    <w:rsid w:val="007215F3"/>
    <w:rsid w:val="00755DBF"/>
    <w:rsid w:val="00756E21"/>
    <w:rsid w:val="00767704"/>
    <w:rsid w:val="007750CB"/>
    <w:rsid w:val="00780AEF"/>
    <w:rsid w:val="007F2B4B"/>
    <w:rsid w:val="007F6F71"/>
    <w:rsid w:val="0081056E"/>
    <w:rsid w:val="00837CFE"/>
    <w:rsid w:val="00840B83"/>
    <w:rsid w:val="0087604D"/>
    <w:rsid w:val="00881FF1"/>
    <w:rsid w:val="00882BFE"/>
    <w:rsid w:val="008B6E78"/>
    <w:rsid w:val="008C6A3F"/>
    <w:rsid w:val="008D6311"/>
    <w:rsid w:val="008D79BE"/>
    <w:rsid w:val="008E3352"/>
    <w:rsid w:val="008F27DB"/>
    <w:rsid w:val="0090664E"/>
    <w:rsid w:val="0091168F"/>
    <w:rsid w:val="00915DFB"/>
    <w:rsid w:val="0091780F"/>
    <w:rsid w:val="00930001"/>
    <w:rsid w:val="00931C39"/>
    <w:rsid w:val="009515AB"/>
    <w:rsid w:val="009676C3"/>
    <w:rsid w:val="00970343"/>
    <w:rsid w:val="00970829"/>
    <w:rsid w:val="009B0A7B"/>
    <w:rsid w:val="009B556B"/>
    <w:rsid w:val="009E533F"/>
    <w:rsid w:val="009F78EF"/>
    <w:rsid w:val="00A13BE8"/>
    <w:rsid w:val="00A17DE3"/>
    <w:rsid w:val="00A212CB"/>
    <w:rsid w:val="00A675D6"/>
    <w:rsid w:val="00A75360"/>
    <w:rsid w:val="00A958CC"/>
    <w:rsid w:val="00AB26E6"/>
    <w:rsid w:val="00AB6E90"/>
    <w:rsid w:val="00AD2B19"/>
    <w:rsid w:val="00AD54BC"/>
    <w:rsid w:val="00AE63B4"/>
    <w:rsid w:val="00AF10BB"/>
    <w:rsid w:val="00AF77B7"/>
    <w:rsid w:val="00B10098"/>
    <w:rsid w:val="00B12DE0"/>
    <w:rsid w:val="00B14DE4"/>
    <w:rsid w:val="00B43DAB"/>
    <w:rsid w:val="00B45FCA"/>
    <w:rsid w:val="00B54B59"/>
    <w:rsid w:val="00B80A71"/>
    <w:rsid w:val="00BB3DFD"/>
    <w:rsid w:val="00BB4167"/>
    <w:rsid w:val="00BC24B8"/>
    <w:rsid w:val="00BC514E"/>
    <w:rsid w:val="00BD4663"/>
    <w:rsid w:val="00BD591A"/>
    <w:rsid w:val="00BE3F67"/>
    <w:rsid w:val="00C05220"/>
    <w:rsid w:val="00C24E28"/>
    <w:rsid w:val="00C31770"/>
    <w:rsid w:val="00C376F9"/>
    <w:rsid w:val="00C55FF9"/>
    <w:rsid w:val="00C61981"/>
    <w:rsid w:val="00C64126"/>
    <w:rsid w:val="00C65233"/>
    <w:rsid w:val="00C66225"/>
    <w:rsid w:val="00C84D07"/>
    <w:rsid w:val="00C876F9"/>
    <w:rsid w:val="00C976E9"/>
    <w:rsid w:val="00CA2F89"/>
    <w:rsid w:val="00CC0E2A"/>
    <w:rsid w:val="00CC5C6E"/>
    <w:rsid w:val="00CE25B8"/>
    <w:rsid w:val="00D05520"/>
    <w:rsid w:val="00D13929"/>
    <w:rsid w:val="00D44DE3"/>
    <w:rsid w:val="00D60EEB"/>
    <w:rsid w:val="00D650AF"/>
    <w:rsid w:val="00DA1CE6"/>
    <w:rsid w:val="00DA60C6"/>
    <w:rsid w:val="00DB3D54"/>
    <w:rsid w:val="00DC531F"/>
    <w:rsid w:val="00DD7598"/>
    <w:rsid w:val="00DF0623"/>
    <w:rsid w:val="00DF1883"/>
    <w:rsid w:val="00DF6167"/>
    <w:rsid w:val="00E052D8"/>
    <w:rsid w:val="00E3028A"/>
    <w:rsid w:val="00E56735"/>
    <w:rsid w:val="00E612F0"/>
    <w:rsid w:val="00E6457D"/>
    <w:rsid w:val="00E956AC"/>
    <w:rsid w:val="00EA045F"/>
    <w:rsid w:val="00EA15C7"/>
    <w:rsid w:val="00EA30EE"/>
    <w:rsid w:val="00EE10AA"/>
    <w:rsid w:val="00EF001B"/>
    <w:rsid w:val="00EF04A5"/>
    <w:rsid w:val="00F00AE3"/>
    <w:rsid w:val="00F0448E"/>
    <w:rsid w:val="00F1478D"/>
    <w:rsid w:val="00F17FB7"/>
    <w:rsid w:val="00F22414"/>
    <w:rsid w:val="00F31508"/>
    <w:rsid w:val="00F37676"/>
    <w:rsid w:val="00F4513D"/>
    <w:rsid w:val="00FB1094"/>
    <w:rsid w:val="00FB42AD"/>
    <w:rsid w:val="00FB4B2C"/>
    <w:rsid w:val="00FB6E76"/>
    <w:rsid w:val="00FC636C"/>
    <w:rsid w:val="00FE7ECF"/>
    <w:rsid w:val="0467268B"/>
    <w:rsid w:val="1003710A"/>
    <w:rsid w:val="119349FB"/>
    <w:rsid w:val="13981F81"/>
    <w:rsid w:val="19E718E4"/>
    <w:rsid w:val="27A526F6"/>
    <w:rsid w:val="299A7653"/>
    <w:rsid w:val="2B25249A"/>
    <w:rsid w:val="305F6B65"/>
    <w:rsid w:val="32E82A99"/>
    <w:rsid w:val="33142B56"/>
    <w:rsid w:val="39D04118"/>
    <w:rsid w:val="41F27218"/>
    <w:rsid w:val="42B76F21"/>
    <w:rsid w:val="42CB1F83"/>
    <w:rsid w:val="48287D77"/>
    <w:rsid w:val="4D9C7230"/>
    <w:rsid w:val="4E9E7AC4"/>
    <w:rsid w:val="51320394"/>
    <w:rsid w:val="546460E9"/>
    <w:rsid w:val="553255F1"/>
    <w:rsid w:val="5D7C3D9D"/>
    <w:rsid w:val="66225CF6"/>
    <w:rsid w:val="68892705"/>
    <w:rsid w:val="73687BBA"/>
    <w:rsid w:val="7C4B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9"/>
    <w:pPr>
      <w:keepNext/>
      <w:keepLines/>
      <w:numPr>
        <w:ilvl w:val="0"/>
        <w:numId w:val="1"/>
      </w:numPr>
      <w:spacing w:before="480"/>
      <w:outlineLvl w:val="0"/>
    </w:pPr>
    <w:rPr>
      <w:rFonts w:eastAsia="黑体"/>
      <w:b/>
      <w:bCs/>
      <w:kern w:val="44"/>
      <w:sz w:val="28"/>
      <w:szCs w:val="32"/>
    </w:rPr>
  </w:style>
  <w:style w:type="paragraph" w:styleId="4">
    <w:name w:val="heading 2"/>
    <w:basedOn w:val="1"/>
    <w:next w:val="1"/>
    <w:link w:val="43"/>
    <w:qFormat/>
    <w:uiPriority w:val="0"/>
    <w:pPr>
      <w:keepNext/>
      <w:keepLines/>
      <w:numPr>
        <w:ilvl w:val="1"/>
        <w:numId w:val="1"/>
      </w:numPr>
      <w:spacing w:before="240"/>
      <w:jc w:val="left"/>
      <w:outlineLvl w:val="1"/>
    </w:pPr>
    <w:rPr>
      <w:rFonts w:eastAsia="黑体"/>
      <w:b/>
      <w:bCs/>
      <w:kern w:val="0"/>
      <w:sz w:val="26"/>
      <w:szCs w:val="24"/>
      <w:lang w:val="zh-CN"/>
    </w:rPr>
  </w:style>
  <w:style w:type="paragraph" w:styleId="5">
    <w:name w:val="heading 3"/>
    <w:basedOn w:val="1"/>
    <w:next w:val="1"/>
    <w:link w:val="44"/>
    <w:qFormat/>
    <w:uiPriority w:val="9"/>
    <w:pPr>
      <w:keepNext/>
      <w:keepLines/>
      <w:adjustRightInd w:val="0"/>
      <w:spacing w:before="240"/>
      <w:ind w:firstLine="95" w:firstLineChars="50"/>
      <w:jc w:val="left"/>
      <w:outlineLvl w:val="2"/>
    </w:pPr>
    <w:rPr>
      <w:rFonts w:eastAsia="黑体"/>
      <w:bCs/>
      <w:kern w:val="0"/>
    </w:rPr>
  </w:style>
  <w:style w:type="paragraph" w:styleId="6">
    <w:name w:val="heading 4"/>
    <w:basedOn w:val="1"/>
    <w:next w:val="1"/>
    <w:link w:val="45"/>
    <w:qFormat/>
    <w:uiPriority w:val="9"/>
    <w:pPr>
      <w:keepNext/>
      <w:keepLines/>
      <w:numPr>
        <w:ilvl w:val="2"/>
        <w:numId w:val="2"/>
      </w:numPr>
      <w:tabs>
        <w:tab w:val="clear" w:pos="1995"/>
      </w:tabs>
      <w:spacing w:before="240"/>
      <w:ind w:left="851" w:firstLine="0"/>
      <w:jc w:val="left"/>
      <w:outlineLvl w:val="3"/>
    </w:pPr>
    <w:rPr>
      <w:rFonts w:ascii="Cambria" w:hAnsi="Cambria" w:eastAsia="黑体"/>
      <w:bCs/>
      <w:kern w:val="0"/>
      <w:sz w:val="22"/>
      <w:szCs w:val="28"/>
    </w:rPr>
  </w:style>
  <w:style w:type="paragraph" w:styleId="7">
    <w:name w:val="heading 5"/>
    <w:basedOn w:val="1"/>
    <w:next w:val="1"/>
    <w:link w:val="46"/>
    <w:qFormat/>
    <w:uiPriority w:val="9"/>
    <w:pPr>
      <w:keepNext/>
      <w:keepLines/>
      <w:spacing w:before="280" w:after="290" w:line="376" w:lineRule="auto"/>
      <w:outlineLvl w:val="4"/>
    </w:pPr>
    <w:rPr>
      <w:b/>
      <w:bCs/>
      <w:kern w:val="0"/>
      <w:sz w:val="28"/>
      <w:szCs w:val="28"/>
    </w:rPr>
  </w:style>
  <w:style w:type="paragraph" w:styleId="8">
    <w:name w:val="heading 6"/>
    <w:basedOn w:val="1"/>
    <w:next w:val="1"/>
    <w:link w:val="47"/>
    <w:qFormat/>
    <w:uiPriority w:val="9"/>
    <w:pPr>
      <w:keepNext/>
      <w:keepLines/>
      <w:spacing w:before="240" w:after="64" w:line="320" w:lineRule="auto"/>
      <w:outlineLvl w:val="5"/>
    </w:pPr>
    <w:rPr>
      <w:rFonts w:ascii="Cambria" w:hAnsi="Cambria"/>
      <w:b/>
      <w:bCs/>
      <w:kern w:val="0"/>
      <w:szCs w:val="24"/>
    </w:rPr>
  </w:style>
  <w:style w:type="paragraph" w:styleId="9">
    <w:name w:val="heading 7"/>
    <w:basedOn w:val="1"/>
    <w:next w:val="1"/>
    <w:link w:val="48"/>
    <w:qFormat/>
    <w:uiPriority w:val="9"/>
    <w:pPr>
      <w:keepNext/>
      <w:keepLines/>
      <w:spacing w:before="240" w:after="64" w:line="320" w:lineRule="auto"/>
      <w:outlineLvl w:val="6"/>
    </w:pPr>
    <w:rPr>
      <w:b/>
      <w:bCs/>
      <w:kern w:val="0"/>
      <w:szCs w:val="24"/>
    </w:rPr>
  </w:style>
  <w:style w:type="paragraph" w:styleId="10">
    <w:name w:val="heading 8"/>
    <w:basedOn w:val="1"/>
    <w:next w:val="1"/>
    <w:link w:val="49"/>
    <w:qFormat/>
    <w:uiPriority w:val="0"/>
    <w:pPr>
      <w:widowControl/>
      <w:tabs>
        <w:tab w:val="left" w:pos="1440"/>
      </w:tabs>
      <w:overflowPunct w:val="0"/>
      <w:autoSpaceDE w:val="0"/>
      <w:autoSpaceDN w:val="0"/>
      <w:adjustRightInd w:val="0"/>
      <w:spacing w:before="240" w:after="60" w:line="360" w:lineRule="auto"/>
      <w:ind w:left="1440" w:hanging="1440"/>
      <w:textAlignment w:val="baseline"/>
      <w:outlineLvl w:val="7"/>
    </w:pPr>
    <w:rPr>
      <w:rFonts w:ascii="Arial" w:hAnsi="Arial"/>
      <w:i/>
      <w:kern w:val="0"/>
    </w:rPr>
  </w:style>
  <w:style w:type="paragraph" w:styleId="11">
    <w:name w:val="heading 9"/>
    <w:basedOn w:val="1"/>
    <w:next w:val="1"/>
    <w:link w:val="50"/>
    <w:qFormat/>
    <w:uiPriority w:val="0"/>
    <w:pPr>
      <w:widowControl/>
      <w:tabs>
        <w:tab w:val="left" w:pos="1584"/>
      </w:tabs>
      <w:overflowPunct w:val="0"/>
      <w:autoSpaceDE w:val="0"/>
      <w:autoSpaceDN w:val="0"/>
      <w:adjustRightInd w:val="0"/>
      <w:spacing w:before="240" w:after="60" w:line="360" w:lineRule="auto"/>
      <w:ind w:left="1584" w:hanging="1584"/>
      <w:textAlignment w:val="baseline"/>
      <w:outlineLvl w:val="8"/>
    </w:pPr>
    <w:rPr>
      <w:rFonts w:ascii="Arial" w:hAnsi="Arial"/>
      <w:i/>
      <w:kern w:val="0"/>
      <w:sz w:val="1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Normal Indent"/>
    <w:basedOn w:val="1"/>
    <w:link w:val="51"/>
    <w:qFormat/>
    <w:uiPriority w:val="0"/>
    <w:pPr>
      <w:ind w:firstLine="420"/>
    </w:pPr>
    <w:rPr>
      <w:kern w:val="0"/>
      <w:sz w:val="20"/>
      <w:szCs w:val="24"/>
    </w:rPr>
  </w:style>
  <w:style w:type="paragraph" w:styleId="13">
    <w:name w:val="annotation text"/>
    <w:basedOn w:val="1"/>
    <w:link w:val="67"/>
    <w:semiHidden/>
    <w:unhideWhenUsed/>
    <w:qFormat/>
    <w:uiPriority w:val="99"/>
    <w:pPr>
      <w:jc w:val="left"/>
    </w:pPr>
  </w:style>
  <w:style w:type="paragraph" w:styleId="14">
    <w:name w:val="Body Text"/>
    <w:basedOn w:val="1"/>
    <w:link w:val="65"/>
    <w:semiHidden/>
    <w:unhideWhenUsed/>
    <w:qFormat/>
    <w:uiPriority w:val="99"/>
  </w:style>
  <w:style w:type="paragraph" w:styleId="15">
    <w:name w:val="Body Text Indent"/>
    <w:basedOn w:val="1"/>
    <w:link w:val="54"/>
    <w:unhideWhenUsed/>
    <w:qFormat/>
    <w:uiPriority w:val="99"/>
    <w:pPr>
      <w:ind w:left="420" w:leftChars="200"/>
    </w:pPr>
  </w:style>
  <w:style w:type="paragraph" w:styleId="16">
    <w:name w:val="toc 3"/>
    <w:basedOn w:val="1"/>
    <w:next w:val="1"/>
    <w:unhideWhenUsed/>
    <w:qFormat/>
    <w:uiPriority w:val="39"/>
    <w:pPr>
      <w:ind w:left="480"/>
      <w:jc w:val="left"/>
    </w:pPr>
    <w:rPr>
      <w:rFonts w:cs="Calibri"/>
      <w:i/>
      <w:iCs/>
      <w:sz w:val="20"/>
    </w:rPr>
  </w:style>
  <w:style w:type="paragraph" w:styleId="17">
    <w:name w:val="Balloon Text"/>
    <w:basedOn w:val="1"/>
    <w:link w:val="66"/>
    <w:semiHidden/>
    <w:unhideWhenUsed/>
    <w:qFormat/>
    <w:uiPriority w:val="99"/>
    <w:pPr>
      <w:spacing w:before="0" w:after="0"/>
    </w:pPr>
    <w:rPr>
      <w:sz w:val="18"/>
      <w:szCs w:val="18"/>
    </w:rPr>
  </w:style>
  <w:style w:type="paragraph" w:styleId="18">
    <w:name w:val="footer"/>
    <w:basedOn w:val="1"/>
    <w:link w:val="53"/>
    <w:qFormat/>
    <w:uiPriority w:val="0"/>
    <w:pPr>
      <w:tabs>
        <w:tab w:val="center" w:pos="4153"/>
        <w:tab w:val="right" w:pos="8306"/>
      </w:tabs>
      <w:snapToGrid w:val="0"/>
      <w:jc w:val="left"/>
    </w:pPr>
    <w:rPr>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jc w:val="left"/>
    </w:pPr>
    <w:rPr>
      <w:rFonts w:cs="Calibri"/>
      <w:b/>
      <w:bCs/>
      <w:caps/>
      <w:sz w:val="20"/>
    </w:rPr>
  </w:style>
  <w:style w:type="paragraph" w:styleId="21">
    <w:name w:val="toc 2"/>
    <w:basedOn w:val="1"/>
    <w:next w:val="1"/>
    <w:unhideWhenUsed/>
    <w:qFormat/>
    <w:uiPriority w:val="39"/>
    <w:pPr>
      <w:ind w:left="240"/>
      <w:jc w:val="left"/>
    </w:pPr>
    <w:rPr>
      <w:rFonts w:cs="Calibri"/>
      <w:smallCaps/>
      <w:sz w:val="20"/>
    </w:rPr>
  </w:style>
  <w:style w:type="paragraph" w:styleId="22">
    <w:name w:val="toc 9"/>
    <w:basedOn w:val="1"/>
    <w:next w:val="1"/>
    <w:unhideWhenUsed/>
    <w:qFormat/>
    <w:uiPriority w:val="39"/>
    <w:pPr>
      <w:ind w:left="1920"/>
      <w:jc w:val="left"/>
    </w:pPr>
    <w:rPr>
      <w:rFonts w:cs="Calibri"/>
      <w:sz w:val="18"/>
      <w:szCs w:val="18"/>
    </w:rPr>
  </w:style>
  <w:style w:type="paragraph" w:styleId="23">
    <w:name w:val="Body Text 2"/>
    <w:basedOn w:val="1"/>
    <w:link w:val="56"/>
    <w:qFormat/>
    <w:uiPriority w:val="0"/>
    <w:pPr>
      <w:spacing w:line="480" w:lineRule="auto"/>
    </w:pPr>
    <w:rPr>
      <w:szCs w:val="24"/>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25">
    <w:name w:val="annotation subject"/>
    <w:basedOn w:val="13"/>
    <w:next w:val="13"/>
    <w:link w:val="68"/>
    <w:semiHidden/>
    <w:unhideWhenUsed/>
    <w:qFormat/>
    <w:uiPriority w:val="99"/>
    <w:rPr>
      <w:b/>
      <w:bCs/>
    </w:rPr>
  </w:style>
  <w:style w:type="paragraph" w:styleId="26">
    <w:name w:val="Body Text First Indent 2"/>
    <w:basedOn w:val="15"/>
    <w:link w:val="55"/>
    <w:unhideWhenUsed/>
    <w:qFormat/>
    <w:uiPriority w:val="99"/>
    <w:pPr>
      <w:ind w:firstLine="420"/>
    </w:pPr>
  </w:style>
  <w:style w:type="character" w:styleId="29">
    <w:name w:val="Strong"/>
    <w:qFormat/>
    <w:uiPriority w:val="0"/>
    <w:rPr>
      <w:b/>
      <w:bCs/>
    </w:rPr>
  </w:style>
  <w:style w:type="character" w:styleId="30">
    <w:name w:val="Emphasis"/>
    <w:basedOn w:val="28"/>
    <w:qFormat/>
    <w:uiPriority w:val="20"/>
    <w:rPr>
      <w:i/>
    </w:rPr>
  </w:style>
  <w:style w:type="character" w:styleId="31">
    <w:name w:val="Hyperlink"/>
    <w:basedOn w:val="28"/>
    <w:semiHidden/>
    <w:unhideWhenUsed/>
    <w:qFormat/>
    <w:uiPriority w:val="99"/>
    <w:rPr>
      <w:color w:val="0000FF"/>
      <w:u w:val="single"/>
    </w:rPr>
  </w:style>
  <w:style w:type="character" w:styleId="32">
    <w:name w:val="annotation reference"/>
    <w:basedOn w:val="28"/>
    <w:semiHidden/>
    <w:unhideWhenUsed/>
    <w:qFormat/>
    <w:uiPriority w:val="99"/>
    <w:rPr>
      <w:sz w:val="21"/>
      <w:szCs w:val="21"/>
    </w:rPr>
  </w:style>
  <w:style w:type="paragraph" w:customStyle="1" w:styleId="33">
    <w:name w:val="正文五号缩进"/>
    <w:basedOn w:val="1"/>
    <w:qFormat/>
    <w:uiPriority w:val="0"/>
    <w:pPr>
      <w:spacing w:line="360" w:lineRule="auto"/>
      <w:ind w:left="200" w:leftChars="200"/>
    </w:pPr>
    <w:rPr>
      <w:szCs w:val="24"/>
    </w:rPr>
  </w:style>
  <w:style w:type="paragraph" w:customStyle="1" w:styleId="34">
    <w:name w:val="ces正文"/>
    <w:basedOn w:val="1"/>
    <w:link w:val="35"/>
    <w:qFormat/>
    <w:uiPriority w:val="0"/>
    <w:pPr>
      <w:widowControl/>
      <w:spacing w:line="360" w:lineRule="auto"/>
      <w:ind w:firstLine="480"/>
      <w:jc w:val="left"/>
    </w:pPr>
    <w:rPr>
      <w:rFonts w:ascii="宋体" w:hAnsi="宋体" w:cs="宋体"/>
      <w:kern w:val="0"/>
      <w:szCs w:val="24"/>
    </w:rPr>
  </w:style>
  <w:style w:type="character" w:customStyle="1" w:styleId="35">
    <w:name w:val="ces正文 Char"/>
    <w:link w:val="34"/>
    <w:qFormat/>
    <w:uiPriority w:val="0"/>
    <w:rPr>
      <w:rFonts w:ascii="宋体" w:hAnsi="宋体" w:cs="宋体"/>
      <w:sz w:val="24"/>
      <w:szCs w:val="24"/>
    </w:rPr>
  </w:style>
  <w:style w:type="paragraph" w:customStyle="1" w:styleId="36">
    <w:name w:val="正文首行缩进1(Crlf+Shift+M)"/>
    <w:link w:val="37"/>
    <w:qFormat/>
    <w:uiPriority w:val="0"/>
    <w:pPr>
      <w:spacing w:before="120" w:after="120" w:line="360" w:lineRule="auto"/>
      <w:ind w:firstLine="420" w:firstLineChars="200"/>
    </w:pPr>
    <w:rPr>
      <w:rFonts w:ascii="Arial" w:hAnsi="Arial" w:eastAsia="宋体" w:cs="Times New Roman"/>
      <w:kern w:val="2"/>
      <w:sz w:val="21"/>
      <w:szCs w:val="21"/>
      <w:lang w:val="en-US" w:eastAsia="zh-CN" w:bidi="ar-SA"/>
    </w:rPr>
  </w:style>
  <w:style w:type="character" w:customStyle="1" w:styleId="37">
    <w:name w:val="正文首行缩进1(Crlf+Shift+M) Char"/>
    <w:link w:val="36"/>
    <w:qFormat/>
    <w:uiPriority w:val="0"/>
    <w:rPr>
      <w:rFonts w:ascii="Arial" w:hAnsi="Arial"/>
      <w:kern w:val="2"/>
      <w:sz w:val="21"/>
      <w:szCs w:val="21"/>
    </w:rPr>
  </w:style>
  <w:style w:type="paragraph" w:customStyle="1" w:styleId="38">
    <w:name w:val="列出段落1"/>
    <w:basedOn w:val="1"/>
    <w:qFormat/>
    <w:uiPriority w:val="0"/>
    <w:pPr>
      <w:ind w:firstLine="420"/>
    </w:pPr>
    <w:rPr>
      <w:rFonts w:eastAsia="微软雅黑"/>
    </w:rPr>
  </w:style>
  <w:style w:type="paragraph" w:customStyle="1" w:styleId="39">
    <w:name w:val="（1）标志"/>
    <w:basedOn w:val="1"/>
    <w:qFormat/>
    <w:uiPriority w:val="0"/>
    <w:pPr>
      <w:spacing w:before="100" w:after="100"/>
    </w:pPr>
    <w:rPr>
      <w:rFonts w:ascii="宋体" w:hAnsi="宋体" w:eastAsia="楷体_GB2312"/>
      <w:szCs w:val="21"/>
    </w:rPr>
  </w:style>
  <w:style w:type="paragraph" w:customStyle="1" w:styleId="40">
    <w:name w:val="TOC 标题1"/>
    <w:basedOn w:val="3"/>
    <w:next w:val="1"/>
    <w:qFormat/>
    <w:uiPriority w:val="39"/>
    <w:pPr>
      <w:widowControl/>
      <w:numPr>
        <w:numId w:val="0"/>
      </w:numPr>
      <w:spacing w:after="0" w:line="276" w:lineRule="auto"/>
      <w:jc w:val="left"/>
      <w:outlineLvl w:val="9"/>
    </w:pPr>
    <w:rPr>
      <w:rFonts w:ascii="Cambria" w:hAnsi="Cambria"/>
      <w:color w:val="365F91"/>
      <w:kern w:val="0"/>
      <w:szCs w:val="28"/>
      <w:lang w:val="zh-CN"/>
    </w:rPr>
  </w:style>
  <w:style w:type="character" w:customStyle="1" w:styleId="41">
    <w:name w:val="标题 1 字符"/>
    <w:link w:val="3"/>
    <w:qFormat/>
    <w:uiPriority w:val="9"/>
    <w:rPr>
      <w:rFonts w:eastAsia="黑体"/>
      <w:b/>
      <w:bCs/>
      <w:kern w:val="44"/>
      <w:sz w:val="28"/>
      <w:szCs w:val="32"/>
    </w:rPr>
  </w:style>
  <w:style w:type="paragraph" w:customStyle="1" w:styleId="42">
    <w:name w:val="样式1"/>
    <w:basedOn w:val="1"/>
    <w:qFormat/>
    <w:uiPriority w:val="0"/>
    <w:pPr>
      <w:ind w:firstLine="560"/>
    </w:pPr>
    <w:rPr>
      <w:rFonts w:ascii="仿宋_GB2312" w:eastAsia="仿宋_GB2312"/>
      <w:szCs w:val="28"/>
    </w:rPr>
  </w:style>
  <w:style w:type="character" w:customStyle="1" w:styleId="43">
    <w:name w:val="标题 2 字符"/>
    <w:link w:val="4"/>
    <w:qFormat/>
    <w:uiPriority w:val="0"/>
    <w:rPr>
      <w:rFonts w:eastAsia="黑体"/>
      <w:b/>
      <w:bCs/>
      <w:sz w:val="26"/>
      <w:szCs w:val="24"/>
      <w:lang w:val="zh-CN"/>
    </w:rPr>
  </w:style>
  <w:style w:type="character" w:customStyle="1" w:styleId="44">
    <w:name w:val="标题 3 字符"/>
    <w:link w:val="5"/>
    <w:qFormat/>
    <w:uiPriority w:val="9"/>
    <w:rPr>
      <w:rFonts w:eastAsia="黑体"/>
      <w:bCs/>
      <w:sz w:val="24"/>
      <w:szCs w:val="22"/>
    </w:rPr>
  </w:style>
  <w:style w:type="character" w:customStyle="1" w:styleId="45">
    <w:name w:val="标题 4 字符"/>
    <w:link w:val="6"/>
    <w:qFormat/>
    <w:uiPriority w:val="9"/>
    <w:rPr>
      <w:rFonts w:ascii="Cambria" w:hAnsi="Cambria" w:eastAsia="黑体"/>
      <w:bCs/>
      <w:sz w:val="22"/>
      <w:szCs w:val="28"/>
    </w:rPr>
  </w:style>
  <w:style w:type="character" w:customStyle="1" w:styleId="46">
    <w:name w:val="标题 5 字符"/>
    <w:link w:val="7"/>
    <w:qFormat/>
    <w:uiPriority w:val="9"/>
    <w:rPr>
      <w:b/>
      <w:bCs/>
      <w:sz w:val="28"/>
      <w:szCs w:val="28"/>
    </w:rPr>
  </w:style>
  <w:style w:type="character" w:customStyle="1" w:styleId="47">
    <w:name w:val="标题 6 字符"/>
    <w:link w:val="8"/>
    <w:qFormat/>
    <w:uiPriority w:val="9"/>
    <w:rPr>
      <w:rFonts w:ascii="Cambria" w:hAnsi="Cambria"/>
      <w:b/>
      <w:bCs/>
      <w:sz w:val="24"/>
      <w:szCs w:val="24"/>
    </w:rPr>
  </w:style>
  <w:style w:type="character" w:customStyle="1" w:styleId="48">
    <w:name w:val="标题 7 字符"/>
    <w:link w:val="9"/>
    <w:qFormat/>
    <w:uiPriority w:val="9"/>
    <w:rPr>
      <w:b/>
      <w:bCs/>
      <w:sz w:val="24"/>
      <w:szCs w:val="24"/>
    </w:rPr>
  </w:style>
  <w:style w:type="character" w:customStyle="1" w:styleId="49">
    <w:name w:val="标题 8 字符"/>
    <w:basedOn w:val="28"/>
    <w:link w:val="10"/>
    <w:qFormat/>
    <w:uiPriority w:val="0"/>
    <w:rPr>
      <w:rFonts w:ascii="Arial" w:hAnsi="Arial"/>
      <w:i/>
      <w:sz w:val="24"/>
    </w:rPr>
  </w:style>
  <w:style w:type="character" w:customStyle="1" w:styleId="50">
    <w:name w:val="标题 9 字符"/>
    <w:basedOn w:val="28"/>
    <w:link w:val="11"/>
    <w:qFormat/>
    <w:uiPriority w:val="0"/>
    <w:rPr>
      <w:rFonts w:ascii="Arial" w:hAnsi="Arial"/>
      <w:i/>
      <w:sz w:val="18"/>
    </w:rPr>
  </w:style>
  <w:style w:type="character" w:customStyle="1" w:styleId="51">
    <w:name w:val="正文缩进 字符"/>
    <w:link w:val="12"/>
    <w:qFormat/>
    <w:uiPriority w:val="0"/>
    <w:rPr>
      <w:szCs w:val="24"/>
    </w:rPr>
  </w:style>
  <w:style w:type="character" w:customStyle="1" w:styleId="52">
    <w:name w:val="页眉 字符"/>
    <w:basedOn w:val="28"/>
    <w:link w:val="19"/>
    <w:qFormat/>
    <w:uiPriority w:val="0"/>
    <w:rPr>
      <w:kern w:val="2"/>
      <w:sz w:val="18"/>
      <w:szCs w:val="18"/>
    </w:rPr>
  </w:style>
  <w:style w:type="character" w:customStyle="1" w:styleId="53">
    <w:name w:val="页脚 字符"/>
    <w:basedOn w:val="28"/>
    <w:link w:val="18"/>
    <w:qFormat/>
    <w:uiPriority w:val="0"/>
    <w:rPr>
      <w:kern w:val="2"/>
      <w:sz w:val="18"/>
      <w:szCs w:val="18"/>
    </w:rPr>
  </w:style>
  <w:style w:type="character" w:customStyle="1" w:styleId="54">
    <w:name w:val="正文文本缩进 字符"/>
    <w:link w:val="15"/>
    <w:qFormat/>
    <w:uiPriority w:val="99"/>
    <w:rPr>
      <w:kern w:val="2"/>
      <w:sz w:val="24"/>
      <w:szCs w:val="22"/>
    </w:rPr>
  </w:style>
  <w:style w:type="character" w:customStyle="1" w:styleId="55">
    <w:name w:val="正文文本首行缩进 2 字符"/>
    <w:link w:val="26"/>
    <w:qFormat/>
    <w:uiPriority w:val="99"/>
    <w:rPr>
      <w:kern w:val="2"/>
      <w:sz w:val="24"/>
      <w:szCs w:val="22"/>
    </w:rPr>
  </w:style>
  <w:style w:type="character" w:customStyle="1" w:styleId="56">
    <w:name w:val="正文文本 2 字符"/>
    <w:basedOn w:val="28"/>
    <w:link w:val="23"/>
    <w:qFormat/>
    <w:uiPriority w:val="0"/>
    <w:rPr>
      <w:kern w:val="2"/>
      <w:sz w:val="21"/>
      <w:szCs w:val="24"/>
    </w:rPr>
  </w:style>
  <w:style w:type="paragraph" w:styleId="57">
    <w:name w:val="No Spacing"/>
    <w:qFormat/>
    <w:uiPriority w:val="1"/>
    <w:pPr>
      <w:widowControl w:val="0"/>
      <w:ind w:firstLine="200" w:firstLineChars="200"/>
      <w:jc w:val="both"/>
    </w:pPr>
    <w:rPr>
      <w:rFonts w:ascii="Calibri" w:hAnsi="Calibri" w:eastAsia="宋体" w:cs="Times New Roman"/>
      <w:kern w:val="2"/>
      <w:sz w:val="24"/>
      <w:szCs w:val="22"/>
      <w:lang w:val="en-US" w:eastAsia="zh-CN" w:bidi="ar-SA"/>
    </w:rPr>
  </w:style>
  <w:style w:type="paragraph" w:styleId="58">
    <w:name w:val="List Paragraph"/>
    <w:basedOn w:val="1"/>
    <w:link w:val="59"/>
    <w:qFormat/>
    <w:uiPriority w:val="34"/>
    <w:pPr>
      <w:ind w:firstLine="420"/>
    </w:pPr>
  </w:style>
  <w:style w:type="character" w:customStyle="1" w:styleId="59">
    <w:name w:val="列表段落 字符"/>
    <w:link w:val="58"/>
    <w:qFormat/>
    <w:uiPriority w:val="34"/>
    <w:rPr>
      <w:kern w:val="2"/>
      <w:sz w:val="24"/>
      <w:szCs w:val="22"/>
    </w:rPr>
  </w:style>
  <w:style w:type="paragraph" w:customStyle="1" w:styleId="60">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_Style 1"/>
    <w:basedOn w:val="1"/>
    <w:qFormat/>
    <w:uiPriority w:val="34"/>
    <w:pPr>
      <w:ind w:firstLine="420" w:firstLineChars="200"/>
    </w:p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63">
    <w:name w:val="保留正文"/>
    <w:basedOn w:val="14"/>
    <w:qFormat/>
    <w:uiPriority w:val="0"/>
    <w:pPr>
      <w:keepNext/>
      <w:spacing w:after="160"/>
    </w:pPr>
    <w:rPr>
      <w:kern w:val="0"/>
      <w:szCs w:val="24"/>
    </w:rPr>
  </w:style>
  <w:style w:type="paragraph" w:customStyle="1" w:styleId="64">
    <w:name w:val="图序、图名"/>
    <w:basedOn w:val="1"/>
    <w:qFormat/>
    <w:uiPriority w:val="0"/>
    <w:pPr>
      <w:tabs>
        <w:tab w:val="left" w:pos="885"/>
        <w:tab w:val="center" w:pos="969"/>
      </w:tabs>
      <w:spacing w:before="600" w:beforeLines="600" w:after="1200" w:afterLines="1200"/>
      <w:jc w:val="center"/>
    </w:pPr>
    <w:rPr>
      <w:rFonts w:ascii="宋体" w:hAnsi="宋体" w:cs="宋体"/>
      <w:szCs w:val="24"/>
    </w:rPr>
  </w:style>
  <w:style w:type="character" w:customStyle="1" w:styleId="65">
    <w:name w:val="正文文本 字符"/>
    <w:basedOn w:val="28"/>
    <w:link w:val="14"/>
    <w:semiHidden/>
    <w:qFormat/>
    <w:uiPriority w:val="99"/>
    <w:rPr>
      <w:kern w:val="2"/>
      <w:sz w:val="21"/>
    </w:rPr>
  </w:style>
  <w:style w:type="character" w:customStyle="1" w:styleId="66">
    <w:name w:val="批注框文本 字符"/>
    <w:basedOn w:val="28"/>
    <w:link w:val="17"/>
    <w:semiHidden/>
    <w:qFormat/>
    <w:uiPriority w:val="99"/>
    <w:rPr>
      <w:kern w:val="2"/>
      <w:sz w:val="18"/>
      <w:szCs w:val="18"/>
    </w:rPr>
  </w:style>
  <w:style w:type="character" w:customStyle="1" w:styleId="67">
    <w:name w:val="批注文字 字符"/>
    <w:basedOn w:val="28"/>
    <w:link w:val="13"/>
    <w:semiHidden/>
    <w:qFormat/>
    <w:uiPriority w:val="99"/>
    <w:rPr>
      <w:kern w:val="2"/>
      <w:sz w:val="21"/>
    </w:rPr>
  </w:style>
  <w:style w:type="character" w:customStyle="1" w:styleId="68">
    <w:name w:val="批注主题 字符"/>
    <w:basedOn w:val="67"/>
    <w:link w:val="25"/>
    <w:semiHidden/>
    <w:qFormat/>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4304</Words>
  <Characters>4469</Characters>
  <Lines>32</Lines>
  <Paragraphs>9</Paragraphs>
  <TotalTime>62</TotalTime>
  <ScaleCrop>false</ScaleCrop>
  <LinksUpToDate>false</LinksUpToDate>
  <CharactersWithSpaces>4500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2022-03-07T07:36:00Z</dcterms:created>
  <dc:creator>Administrator</dc:creator>
  <cp:lastModifiedBy>文艺小清新</cp:lastModifiedBy>
  <dcterms:modified xsi:type="dcterms:W3CDTF">2022-04-11T07:15:31Z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C60C20EEA08943F4983875F2A00D8FCB</vt:lpwstr>
  </property>
</Properties>
</file>