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sz w:val="44"/>
          <w:szCs w:val="44"/>
        </w:rPr>
      </w:pPr>
      <w:r>
        <w:rPr>
          <w:rFonts w:hint="eastAsia" w:ascii="仿宋" w:hAnsi="仿宋" w:eastAsia="仿宋" w:cs="仿宋"/>
          <w:sz w:val="44"/>
          <w:szCs w:val="44"/>
        </w:rPr>
        <w:t>展厅更新改造方案设计国际竞赛</w:t>
      </w:r>
    </w:p>
    <w:p>
      <w:pPr>
        <w:jc w:val="center"/>
        <w:rPr>
          <w:rFonts w:hint="eastAsia" w:ascii="仿宋" w:hAnsi="仿宋" w:eastAsia="仿宋" w:cs="仿宋"/>
          <w:sz w:val="44"/>
          <w:szCs w:val="44"/>
          <w:lang w:eastAsia="zh-CN"/>
        </w:rPr>
      </w:pPr>
      <w:bookmarkStart w:id="0" w:name="_GoBack"/>
      <w:bookmarkEnd w:id="0"/>
      <w:r>
        <w:rPr>
          <w:rFonts w:hint="eastAsia" w:ascii="仿宋" w:hAnsi="仿宋" w:eastAsia="仿宋" w:cs="仿宋"/>
          <w:sz w:val="44"/>
          <w:szCs w:val="44"/>
        </w:rPr>
        <w:t>代理</w:t>
      </w:r>
      <w:r>
        <w:rPr>
          <w:rFonts w:hint="eastAsia" w:ascii="仿宋" w:hAnsi="仿宋" w:eastAsia="仿宋" w:cs="仿宋"/>
          <w:sz w:val="44"/>
          <w:szCs w:val="44"/>
          <w:lang w:eastAsia="zh-CN"/>
        </w:rPr>
        <w:t>服务</w:t>
      </w:r>
      <w:r>
        <w:rPr>
          <w:rFonts w:hint="eastAsia" w:ascii="仿宋" w:hAnsi="仿宋" w:eastAsia="仿宋" w:cs="仿宋"/>
          <w:sz w:val="44"/>
          <w:szCs w:val="44"/>
        </w:rPr>
        <w:t>采购需求</w:t>
      </w:r>
      <w:r>
        <w:rPr>
          <w:rFonts w:hint="eastAsia" w:ascii="仿宋" w:hAnsi="仿宋" w:eastAsia="仿宋" w:cs="仿宋"/>
          <w:sz w:val="44"/>
          <w:szCs w:val="44"/>
          <w:lang w:eastAsia="zh-CN"/>
        </w:rPr>
        <w:t>书</w:t>
      </w:r>
    </w:p>
    <w:p>
      <w:pPr>
        <w:jc w:val="left"/>
        <w:rPr>
          <w:rFonts w:ascii="仿宋" w:hAnsi="仿宋" w:eastAsia="仿宋" w:cs="仿宋"/>
          <w:sz w:val="28"/>
          <w:szCs w:val="28"/>
        </w:rPr>
      </w:pPr>
    </w:p>
    <w:p>
      <w:pPr>
        <w:pStyle w:val="2"/>
        <w:rPr>
          <w:rFonts w:ascii="仿宋" w:hAnsi="仿宋" w:eastAsia="仿宋"/>
          <w:sz w:val="28"/>
          <w:szCs w:val="28"/>
        </w:rPr>
      </w:pPr>
      <w:r>
        <w:rPr>
          <w:rFonts w:hint="eastAsia" w:ascii="仿宋" w:hAnsi="仿宋" w:eastAsia="仿宋"/>
          <w:sz w:val="28"/>
          <w:szCs w:val="28"/>
        </w:rPr>
        <w:t>一、项目名称</w:t>
      </w:r>
    </w:p>
    <w:p>
      <w:pPr>
        <w:pStyle w:val="2"/>
        <w:ind w:firstLine="560" w:firstLineChars="200"/>
        <w:rPr>
          <w:rFonts w:ascii="仿宋" w:hAnsi="仿宋" w:eastAsia="仿宋"/>
          <w:sz w:val="28"/>
          <w:szCs w:val="28"/>
        </w:rPr>
      </w:pPr>
      <w:r>
        <w:rPr>
          <w:rFonts w:hint="eastAsia" w:ascii="仿宋" w:hAnsi="仿宋" w:eastAsia="仿宋"/>
          <w:sz w:val="28"/>
          <w:szCs w:val="28"/>
        </w:rPr>
        <w:t>广东科学中心修缮改造项目展厅更新改造方案设计国际竞赛</w:t>
      </w:r>
      <w:r>
        <w:rPr>
          <w:rFonts w:hint="eastAsia" w:ascii="仿宋" w:hAnsi="仿宋" w:eastAsia="仿宋"/>
          <w:sz w:val="28"/>
          <w:szCs w:val="28"/>
          <w:lang w:eastAsia="zh-CN"/>
        </w:rPr>
        <w:t>代理服务</w:t>
      </w:r>
      <w:r>
        <w:rPr>
          <w:rFonts w:hint="eastAsia" w:ascii="仿宋" w:hAnsi="仿宋" w:eastAsia="仿宋"/>
          <w:sz w:val="28"/>
          <w:szCs w:val="28"/>
        </w:rPr>
        <w:t>。</w:t>
      </w:r>
    </w:p>
    <w:p>
      <w:pPr>
        <w:pStyle w:val="2"/>
        <w:rPr>
          <w:rFonts w:ascii="仿宋" w:hAnsi="仿宋" w:eastAsia="仿宋"/>
          <w:sz w:val="28"/>
          <w:szCs w:val="28"/>
        </w:rPr>
      </w:pPr>
      <w:r>
        <w:rPr>
          <w:rFonts w:hint="eastAsia" w:ascii="仿宋" w:hAnsi="仿宋" w:eastAsia="仿宋"/>
          <w:sz w:val="28"/>
          <w:szCs w:val="28"/>
        </w:rPr>
        <w:t>二、项目概况</w:t>
      </w:r>
    </w:p>
    <w:p>
      <w:pPr>
        <w:pStyle w:val="2"/>
        <w:ind w:firstLine="560" w:firstLineChars="200"/>
        <w:rPr>
          <w:rFonts w:ascii="仿宋" w:hAnsi="仿宋" w:eastAsia="仿宋"/>
          <w:sz w:val="28"/>
          <w:szCs w:val="28"/>
        </w:rPr>
      </w:pPr>
      <w:r>
        <w:rPr>
          <w:rFonts w:hint="eastAsia" w:ascii="仿宋" w:hAnsi="仿宋" w:eastAsia="仿宋"/>
          <w:sz w:val="28"/>
          <w:szCs w:val="28"/>
        </w:rPr>
        <w:t>广东科学中心修缮改造项目展厅更新改造展览、科普教育方案设计，其中：展厅展览更新改造面积约7000㎡，包括二楼E展厅“航空航天”展厅展览、“海洋科技”展厅展览和三楼“基础科学”展厅展览。</w:t>
      </w:r>
    </w:p>
    <w:p>
      <w:pPr>
        <w:pStyle w:val="2"/>
        <w:rPr>
          <w:rFonts w:ascii="仿宋" w:hAnsi="仿宋" w:eastAsia="仿宋"/>
          <w:sz w:val="28"/>
          <w:szCs w:val="28"/>
        </w:rPr>
      </w:pPr>
      <w:r>
        <w:rPr>
          <w:rFonts w:hint="eastAsia" w:ascii="仿宋" w:hAnsi="仿宋" w:eastAsia="仿宋"/>
          <w:sz w:val="28"/>
          <w:szCs w:val="28"/>
        </w:rPr>
        <w:t>三、服务时间</w:t>
      </w:r>
    </w:p>
    <w:p>
      <w:pPr>
        <w:pStyle w:val="2"/>
        <w:ind w:firstLine="560" w:firstLineChars="200"/>
        <w:rPr>
          <w:rFonts w:ascii="仿宋" w:hAnsi="仿宋" w:eastAsia="仿宋"/>
          <w:sz w:val="28"/>
          <w:szCs w:val="28"/>
        </w:rPr>
      </w:pPr>
      <w:r>
        <w:rPr>
          <w:rFonts w:hint="eastAsia" w:ascii="仿宋" w:hAnsi="仿宋" w:eastAsia="仿宋"/>
          <w:sz w:val="28"/>
          <w:szCs w:val="28"/>
        </w:rPr>
        <w:t>国际竞赛计划于2022年4～6月底完成，具体以国际竞赛实际开始及完成时间为准。</w:t>
      </w:r>
    </w:p>
    <w:p>
      <w:pPr>
        <w:pStyle w:val="2"/>
        <w:rPr>
          <w:rFonts w:ascii="仿宋" w:hAnsi="仿宋" w:eastAsia="仿宋"/>
          <w:sz w:val="28"/>
          <w:szCs w:val="28"/>
        </w:rPr>
      </w:pPr>
      <w:r>
        <w:rPr>
          <w:rFonts w:hint="eastAsia" w:ascii="仿宋" w:hAnsi="仿宋" w:eastAsia="仿宋"/>
          <w:sz w:val="28"/>
          <w:szCs w:val="28"/>
        </w:rPr>
        <w:t>四、报价人资格条件：</w:t>
      </w:r>
    </w:p>
    <w:p>
      <w:pPr>
        <w:pStyle w:val="2"/>
        <w:rPr>
          <w:rFonts w:ascii="仿宋" w:hAnsi="仿宋" w:eastAsia="仿宋"/>
          <w:sz w:val="28"/>
          <w:szCs w:val="28"/>
        </w:rPr>
      </w:pPr>
      <w:r>
        <w:rPr>
          <w:rFonts w:hint="eastAsia" w:ascii="仿宋" w:hAnsi="仿宋" w:eastAsia="仿宋"/>
          <w:sz w:val="28"/>
          <w:szCs w:val="28"/>
        </w:rPr>
        <w:t>1、报价人均具有独立法人资格，按国家法律经营，持有工商行政管理部门核发的法人营业执照，且在营业期限内；</w:t>
      </w:r>
    </w:p>
    <w:p>
      <w:pPr>
        <w:pStyle w:val="2"/>
        <w:rPr>
          <w:rFonts w:ascii="仿宋" w:hAnsi="仿宋" w:eastAsia="仿宋"/>
          <w:sz w:val="28"/>
          <w:szCs w:val="28"/>
        </w:rPr>
      </w:pPr>
      <w:r>
        <w:rPr>
          <w:rFonts w:hint="eastAsia" w:ascii="仿宋" w:hAnsi="仿宋" w:eastAsia="仿宋"/>
          <w:sz w:val="28"/>
          <w:szCs w:val="28"/>
        </w:rPr>
        <w:t>2、报价人具有专业的团队，拟对本国际竞赛活动直接负责的项目负责人需具有较丰富的国际竞赛经验，能够独立组织和协调竞赛工作，具有较高的专业素养，熟悉相关法律、法规、规章制度，能提供专业化服务，具有较强的应变能力，能较好地处理竞赛活动中的疑难问题；</w:t>
      </w:r>
    </w:p>
    <w:p>
      <w:pPr>
        <w:pStyle w:val="2"/>
        <w:rPr>
          <w:rFonts w:ascii="仿宋" w:hAnsi="仿宋" w:eastAsia="仿宋"/>
          <w:sz w:val="28"/>
          <w:szCs w:val="28"/>
        </w:rPr>
      </w:pPr>
      <w:r>
        <w:rPr>
          <w:rFonts w:hint="eastAsia" w:ascii="仿宋" w:hAnsi="仿宋" w:eastAsia="仿宋"/>
          <w:sz w:val="28"/>
          <w:szCs w:val="28"/>
        </w:rPr>
        <w:t>3、报价人2017年1月至今在国内承担过总投资￥</w:t>
      </w:r>
      <w:r>
        <w:rPr>
          <w:rFonts w:hint="eastAsia" w:ascii="仿宋" w:hAnsi="仿宋" w:eastAsia="仿宋"/>
          <w:sz w:val="28"/>
          <w:szCs w:val="28"/>
          <w:lang w:val="en-US" w:eastAsia="zh-CN"/>
        </w:rPr>
        <w:t>8</w:t>
      </w:r>
      <w:r>
        <w:rPr>
          <w:rFonts w:hint="eastAsia" w:ascii="仿宋" w:hAnsi="仿宋" w:eastAsia="仿宋"/>
          <w:sz w:val="28"/>
          <w:szCs w:val="28"/>
        </w:rPr>
        <w:t>000万元及以上设计国际竞赛或设计国际招标项目的业绩｛以中标（成交）日期及委托合同为准｝；</w:t>
      </w:r>
    </w:p>
    <w:p>
      <w:pPr>
        <w:pStyle w:val="2"/>
        <w:rPr>
          <w:rFonts w:ascii="仿宋" w:hAnsi="仿宋" w:eastAsia="仿宋"/>
          <w:sz w:val="28"/>
          <w:szCs w:val="28"/>
        </w:rPr>
      </w:pPr>
      <w:r>
        <w:rPr>
          <w:rFonts w:hint="eastAsia" w:ascii="仿宋" w:hAnsi="仿宋" w:eastAsia="仿宋"/>
          <w:sz w:val="28"/>
          <w:szCs w:val="28"/>
        </w:rPr>
        <w:t>4、报价人在经营活动中没有重大违法记录，没有处于被责令停业、整改或财产被接管、冻结的状态；</w:t>
      </w:r>
    </w:p>
    <w:p>
      <w:pPr>
        <w:pStyle w:val="2"/>
        <w:rPr>
          <w:rFonts w:ascii="仿宋" w:hAnsi="仿宋" w:eastAsia="仿宋"/>
          <w:sz w:val="28"/>
          <w:szCs w:val="28"/>
        </w:rPr>
      </w:pPr>
      <w:r>
        <w:rPr>
          <w:rFonts w:hint="eastAsia" w:ascii="仿宋" w:hAnsi="仿宋" w:eastAsia="仿宋"/>
          <w:sz w:val="28"/>
          <w:szCs w:val="28"/>
        </w:rPr>
        <w:t>5、关于联合体要求：本次遴选不接受联合体报价。</w:t>
      </w:r>
    </w:p>
    <w:p>
      <w:pPr>
        <w:pStyle w:val="2"/>
        <w:rPr>
          <w:rFonts w:ascii="仿宋" w:hAnsi="仿宋" w:eastAsia="仿宋"/>
          <w:sz w:val="28"/>
          <w:szCs w:val="28"/>
        </w:rPr>
      </w:pPr>
      <w:r>
        <w:rPr>
          <w:rFonts w:hint="eastAsia" w:ascii="仿宋" w:hAnsi="仿宋" w:eastAsia="仿宋"/>
          <w:sz w:val="28"/>
          <w:szCs w:val="28"/>
        </w:rPr>
        <w:t>五、服务要求：</w:t>
      </w:r>
    </w:p>
    <w:p>
      <w:pPr>
        <w:pStyle w:val="2"/>
        <w:rPr>
          <w:rFonts w:ascii="仿宋" w:hAnsi="仿宋" w:eastAsia="仿宋"/>
          <w:sz w:val="28"/>
          <w:szCs w:val="28"/>
        </w:rPr>
      </w:pPr>
      <w:r>
        <w:rPr>
          <w:rFonts w:hint="eastAsia" w:ascii="仿宋" w:hAnsi="仿宋" w:eastAsia="仿宋"/>
          <w:sz w:val="28"/>
          <w:szCs w:val="28"/>
        </w:rPr>
        <w:t>1、服务内容要求</w:t>
      </w:r>
    </w:p>
    <w:p>
      <w:pPr>
        <w:pStyle w:val="2"/>
        <w:ind w:firstLine="560" w:firstLineChars="200"/>
        <w:rPr>
          <w:rFonts w:ascii="仿宋" w:hAnsi="仿宋" w:eastAsia="仿宋"/>
          <w:sz w:val="28"/>
          <w:szCs w:val="28"/>
        </w:rPr>
      </w:pPr>
      <w:r>
        <w:rPr>
          <w:rFonts w:hint="eastAsia" w:ascii="仿宋" w:hAnsi="仿宋" w:eastAsia="仿宋"/>
          <w:sz w:val="28"/>
          <w:szCs w:val="28"/>
        </w:rPr>
        <w:t>报价人依据国家相关法律法规，结合项目要求为遴选人提供设计国际竞赛服务，包含但不限于以下内容：</w:t>
      </w:r>
    </w:p>
    <w:p>
      <w:pPr>
        <w:pStyle w:val="2"/>
        <w:rPr>
          <w:rFonts w:ascii="仿宋" w:hAnsi="仿宋" w:eastAsia="仿宋"/>
          <w:sz w:val="28"/>
          <w:szCs w:val="28"/>
        </w:rPr>
      </w:pPr>
      <w:r>
        <w:rPr>
          <w:rFonts w:hint="eastAsia" w:ascii="仿宋" w:hAnsi="仿宋" w:eastAsia="仿宋"/>
          <w:sz w:val="28"/>
          <w:szCs w:val="28"/>
        </w:rPr>
        <w:t>（1）设计国际竞赛咨询；</w:t>
      </w:r>
    </w:p>
    <w:p>
      <w:pPr>
        <w:pStyle w:val="2"/>
        <w:rPr>
          <w:rFonts w:ascii="仿宋" w:hAnsi="仿宋" w:eastAsia="仿宋"/>
          <w:sz w:val="28"/>
          <w:szCs w:val="28"/>
        </w:rPr>
      </w:pPr>
      <w:r>
        <w:rPr>
          <w:rFonts w:hint="eastAsia" w:ascii="仿宋" w:hAnsi="仿宋" w:eastAsia="仿宋"/>
          <w:sz w:val="28"/>
          <w:szCs w:val="28"/>
        </w:rPr>
        <w:t>（2）拟定设计国际竞赛方案；</w:t>
      </w:r>
    </w:p>
    <w:p>
      <w:pPr>
        <w:pStyle w:val="2"/>
        <w:rPr>
          <w:rFonts w:ascii="仿宋" w:hAnsi="仿宋" w:eastAsia="仿宋"/>
          <w:sz w:val="28"/>
          <w:szCs w:val="28"/>
        </w:rPr>
      </w:pPr>
      <w:r>
        <w:rPr>
          <w:rFonts w:hint="eastAsia" w:ascii="仿宋" w:hAnsi="仿宋" w:eastAsia="仿宋"/>
          <w:sz w:val="28"/>
          <w:szCs w:val="28"/>
        </w:rPr>
        <w:t>（3）每周参加设计国际竞赛前的工作例会，应遴选人要求派驻1名驻场人员；</w:t>
      </w:r>
    </w:p>
    <w:p>
      <w:pPr>
        <w:pStyle w:val="2"/>
        <w:rPr>
          <w:rFonts w:ascii="仿宋" w:hAnsi="仿宋" w:eastAsia="仿宋"/>
          <w:sz w:val="28"/>
          <w:szCs w:val="28"/>
        </w:rPr>
      </w:pPr>
      <w:r>
        <w:rPr>
          <w:rFonts w:hint="eastAsia" w:ascii="仿宋" w:hAnsi="仿宋" w:eastAsia="仿宋"/>
          <w:sz w:val="28"/>
          <w:szCs w:val="28"/>
        </w:rPr>
        <w:t>（4）根据采购项目的特点和需要编制设计竞赛文件，对设计需求进行完善及优化；</w:t>
      </w:r>
    </w:p>
    <w:p>
      <w:pPr>
        <w:pStyle w:val="2"/>
        <w:rPr>
          <w:rFonts w:ascii="仿宋" w:hAnsi="仿宋" w:eastAsia="仿宋"/>
          <w:sz w:val="28"/>
          <w:szCs w:val="28"/>
        </w:rPr>
      </w:pPr>
      <w:r>
        <w:rPr>
          <w:rFonts w:hint="eastAsia" w:ascii="仿宋" w:hAnsi="仿宋" w:eastAsia="仿宋"/>
          <w:sz w:val="28"/>
          <w:szCs w:val="28"/>
        </w:rPr>
        <w:t>（5）按规定发布设计竞赛公告、澄清（变更）公告、评审结果公示、中选公告等各类信息；</w:t>
      </w:r>
    </w:p>
    <w:p>
      <w:pPr>
        <w:pStyle w:val="2"/>
        <w:rPr>
          <w:rFonts w:ascii="仿宋" w:hAnsi="仿宋" w:eastAsia="仿宋"/>
          <w:sz w:val="28"/>
          <w:szCs w:val="28"/>
        </w:rPr>
      </w:pPr>
      <w:r>
        <w:rPr>
          <w:rFonts w:hint="eastAsia" w:ascii="仿宋" w:hAnsi="仿宋" w:eastAsia="仿宋"/>
          <w:sz w:val="28"/>
          <w:szCs w:val="28"/>
        </w:rPr>
        <w:t>（6）发售设计国际竞赛文件，接受潜在参赛单位报名（包括接受响应文件）；</w:t>
      </w:r>
    </w:p>
    <w:p>
      <w:pPr>
        <w:pStyle w:val="2"/>
        <w:rPr>
          <w:rFonts w:ascii="仿宋" w:hAnsi="仿宋" w:eastAsia="仿宋"/>
          <w:sz w:val="28"/>
          <w:szCs w:val="28"/>
        </w:rPr>
      </w:pPr>
      <w:r>
        <w:rPr>
          <w:rFonts w:hint="eastAsia" w:ascii="仿宋" w:hAnsi="仿宋" w:eastAsia="仿宋"/>
          <w:sz w:val="28"/>
          <w:szCs w:val="28"/>
        </w:rPr>
        <w:t>（7）组织必要的现场踏勘、答疑会</w:t>
      </w:r>
      <w:r>
        <w:rPr>
          <w:rStyle w:val="17"/>
          <w:rFonts w:hint="eastAsia"/>
          <w:lang w:eastAsia="zh-CN"/>
        </w:rPr>
        <w:t>、</w:t>
      </w:r>
      <w:r>
        <w:rPr>
          <w:rFonts w:hint="eastAsia" w:ascii="仿宋" w:hAnsi="仿宋" w:eastAsia="仿宋"/>
          <w:sz w:val="28"/>
          <w:szCs w:val="28"/>
          <w:lang w:eastAsia="zh-CN"/>
        </w:rPr>
        <w:t>邮件咨询答复等</w:t>
      </w:r>
      <w:r>
        <w:rPr>
          <w:rFonts w:hint="eastAsia" w:ascii="仿宋" w:hAnsi="仿宋" w:eastAsia="仿宋"/>
          <w:sz w:val="28"/>
          <w:szCs w:val="28"/>
        </w:rPr>
        <w:t>（如需要）；</w:t>
      </w:r>
    </w:p>
    <w:p>
      <w:pPr>
        <w:pStyle w:val="2"/>
        <w:rPr>
          <w:rFonts w:ascii="仿宋" w:hAnsi="仿宋" w:eastAsia="仿宋"/>
          <w:sz w:val="28"/>
          <w:szCs w:val="28"/>
        </w:rPr>
      </w:pPr>
      <w:r>
        <w:rPr>
          <w:rFonts w:hint="eastAsia" w:ascii="仿宋" w:hAnsi="仿宋" w:eastAsia="仿宋"/>
          <w:sz w:val="28"/>
          <w:szCs w:val="28"/>
        </w:rPr>
        <w:t>（8）制定评审方法、步骤、标准，依法依规组建评审委员会；</w:t>
      </w:r>
    </w:p>
    <w:p>
      <w:pPr>
        <w:pStyle w:val="2"/>
        <w:rPr>
          <w:rFonts w:ascii="仿宋" w:hAnsi="仿宋" w:eastAsia="仿宋"/>
          <w:sz w:val="28"/>
          <w:szCs w:val="28"/>
        </w:rPr>
      </w:pPr>
      <w:r>
        <w:rPr>
          <w:rFonts w:hint="eastAsia" w:ascii="仿宋" w:hAnsi="仿宋" w:eastAsia="仿宋"/>
          <w:sz w:val="28"/>
          <w:szCs w:val="28"/>
        </w:rPr>
        <w:t>（9）接收参赛文件，组织开标会议；</w:t>
      </w:r>
    </w:p>
    <w:p>
      <w:pPr>
        <w:pStyle w:val="2"/>
        <w:rPr>
          <w:rFonts w:ascii="仿宋" w:hAnsi="仿宋" w:eastAsia="仿宋"/>
          <w:sz w:val="28"/>
          <w:szCs w:val="28"/>
        </w:rPr>
      </w:pPr>
      <w:r>
        <w:rPr>
          <w:rFonts w:hint="eastAsia" w:ascii="仿宋" w:hAnsi="仿宋" w:eastAsia="仿宋"/>
          <w:sz w:val="28"/>
          <w:szCs w:val="28"/>
        </w:rPr>
        <w:t>（10）组织评标（评审）会议，复核评分，编制评标（评审）报告；</w:t>
      </w:r>
    </w:p>
    <w:p>
      <w:pPr>
        <w:pStyle w:val="2"/>
        <w:rPr>
          <w:rFonts w:ascii="仿宋" w:hAnsi="仿宋" w:eastAsia="仿宋"/>
          <w:sz w:val="28"/>
          <w:szCs w:val="28"/>
        </w:rPr>
      </w:pPr>
      <w:r>
        <w:rPr>
          <w:rFonts w:hint="eastAsia" w:ascii="仿宋" w:hAnsi="仿宋" w:eastAsia="仿宋"/>
          <w:sz w:val="28"/>
          <w:szCs w:val="28"/>
        </w:rPr>
        <w:t>（11）发布评审公示或公告，向中选单位发出中选通知；</w:t>
      </w:r>
    </w:p>
    <w:p>
      <w:pPr>
        <w:pStyle w:val="2"/>
        <w:rPr>
          <w:rFonts w:ascii="仿宋" w:hAnsi="仿宋" w:eastAsia="仿宋"/>
          <w:sz w:val="28"/>
          <w:szCs w:val="28"/>
        </w:rPr>
      </w:pPr>
      <w:r>
        <w:rPr>
          <w:rFonts w:hint="eastAsia" w:ascii="仿宋" w:hAnsi="仿宋" w:eastAsia="仿宋"/>
          <w:sz w:val="28"/>
          <w:szCs w:val="28"/>
        </w:rPr>
        <w:t>（12）必要时，协助遴选人与中选单位洽谈合同签订事宜；</w:t>
      </w:r>
    </w:p>
    <w:p>
      <w:pPr>
        <w:pStyle w:val="2"/>
        <w:rPr>
          <w:rFonts w:ascii="仿宋" w:hAnsi="仿宋" w:eastAsia="仿宋"/>
          <w:sz w:val="28"/>
          <w:szCs w:val="28"/>
        </w:rPr>
      </w:pPr>
      <w:r>
        <w:rPr>
          <w:rFonts w:hint="eastAsia" w:ascii="仿宋" w:hAnsi="仿宋" w:eastAsia="仿宋"/>
          <w:sz w:val="28"/>
          <w:szCs w:val="28"/>
        </w:rPr>
        <w:t>（13）按要求及时编制并移交归档资料文件（含电子档案）；</w:t>
      </w:r>
    </w:p>
    <w:p>
      <w:pPr>
        <w:pStyle w:val="2"/>
        <w:rPr>
          <w:rFonts w:ascii="仿宋" w:hAnsi="仿宋" w:eastAsia="仿宋"/>
          <w:sz w:val="28"/>
          <w:szCs w:val="28"/>
        </w:rPr>
      </w:pPr>
      <w:r>
        <w:rPr>
          <w:rFonts w:hint="eastAsia" w:ascii="仿宋" w:hAnsi="仿宋" w:eastAsia="仿宋"/>
          <w:sz w:val="28"/>
          <w:szCs w:val="28"/>
        </w:rPr>
        <w:t>（14）办理与设计国际竞赛工作有关的其他事宜。</w:t>
      </w:r>
    </w:p>
    <w:p>
      <w:pPr>
        <w:pStyle w:val="2"/>
        <w:rPr>
          <w:rFonts w:ascii="仿宋" w:hAnsi="仿宋" w:eastAsia="仿宋"/>
          <w:sz w:val="28"/>
          <w:szCs w:val="28"/>
        </w:rPr>
      </w:pPr>
      <w:r>
        <w:rPr>
          <w:rFonts w:hint="eastAsia" w:ascii="仿宋" w:hAnsi="仿宋" w:eastAsia="仿宋"/>
          <w:sz w:val="28"/>
          <w:szCs w:val="28"/>
        </w:rPr>
        <w:t>2、服务响应时间要求</w:t>
      </w:r>
    </w:p>
    <w:p>
      <w:pPr>
        <w:pStyle w:val="2"/>
        <w:rPr>
          <w:rFonts w:ascii="仿宋" w:hAnsi="仿宋" w:eastAsia="仿宋"/>
          <w:sz w:val="28"/>
          <w:szCs w:val="28"/>
        </w:rPr>
      </w:pPr>
      <w:r>
        <w:rPr>
          <w:rFonts w:hint="eastAsia" w:ascii="仿宋" w:hAnsi="仿宋" w:eastAsia="仿宋"/>
          <w:sz w:val="28"/>
          <w:szCs w:val="28"/>
        </w:rPr>
        <w:t>（1）承接委托阶段：报价人接到遴选人具体项目的委托后，应在3个工作日内提交设计国际竞赛文件初稿；</w:t>
      </w:r>
    </w:p>
    <w:p>
      <w:pPr>
        <w:pStyle w:val="2"/>
        <w:rPr>
          <w:rFonts w:ascii="仿宋" w:hAnsi="仿宋" w:eastAsia="仿宋"/>
          <w:sz w:val="28"/>
          <w:szCs w:val="28"/>
        </w:rPr>
      </w:pPr>
      <w:r>
        <w:rPr>
          <w:rFonts w:hint="eastAsia" w:ascii="仿宋" w:hAnsi="仿宋" w:eastAsia="仿宋"/>
          <w:sz w:val="28"/>
          <w:szCs w:val="28"/>
        </w:rPr>
        <w:t>（2）设计国际竞赛文件编制阶段：报价人应在接到遴选人对设计竞赛文件初稿的修订意见的2个工作日内拟定完成设计竞赛文件给遴选人（双方另有约定的除外）。经遴选人审查确认设计竞赛文件后，报价人应在2个工作日内对外发布设计国际竞赛公告；</w:t>
      </w:r>
    </w:p>
    <w:p>
      <w:pPr>
        <w:pStyle w:val="2"/>
        <w:rPr>
          <w:rFonts w:ascii="仿宋" w:hAnsi="仿宋" w:eastAsia="仿宋"/>
          <w:sz w:val="28"/>
          <w:szCs w:val="28"/>
        </w:rPr>
      </w:pPr>
      <w:r>
        <w:rPr>
          <w:rFonts w:hint="eastAsia" w:ascii="仿宋" w:hAnsi="仿宋" w:eastAsia="仿宋"/>
          <w:sz w:val="28"/>
          <w:szCs w:val="28"/>
        </w:rPr>
        <w:t>（3）答疑澄清阶段：报价人应在收到参赛单位询问的2个工作日内回复，在收到参赛单位质疑后1个工作日内以书面形式向遴选人反馈并在规定时间内组织质疑回复（答疑）、发布澄清；</w:t>
      </w:r>
    </w:p>
    <w:p>
      <w:pPr>
        <w:pStyle w:val="2"/>
        <w:rPr>
          <w:rFonts w:ascii="仿宋" w:hAnsi="仿宋" w:eastAsia="仿宋"/>
          <w:sz w:val="28"/>
          <w:szCs w:val="28"/>
        </w:rPr>
      </w:pPr>
      <w:r>
        <w:rPr>
          <w:rFonts w:hint="eastAsia" w:ascii="仿宋" w:hAnsi="仿宋" w:eastAsia="仿宋"/>
          <w:sz w:val="28"/>
          <w:szCs w:val="28"/>
        </w:rPr>
        <w:t>（4）评审结果公告（公示）阶段：报价人应在遴选人确认竞赛结果后1个工作日内发布中选公告，同时向中选单位发出中选通知；</w:t>
      </w:r>
    </w:p>
    <w:p>
      <w:pPr>
        <w:pStyle w:val="2"/>
        <w:rPr>
          <w:rFonts w:ascii="仿宋" w:hAnsi="仿宋" w:eastAsia="仿宋"/>
          <w:sz w:val="28"/>
          <w:szCs w:val="28"/>
        </w:rPr>
      </w:pPr>
      <w:r>
        <w:rPr>
          <w:rFonts w:hint="eastAsia" w:ascii="仿宋" w:hAnsi="仿宋" w:eastAsia="仿宋"/>
          <w:sz w:val="28"/>
          <w:szCs w:val="28"/>
        </w:rPr>
        <w:t>（5）档案移交阶段：报价人应在发出中选通知书后10个工作日内按遴选人要求整理并移交相关资料（包含纸质版和电子版）；</w:t>
      </w:r>
    </w:p>
    <w:p>
      <w:pPr>
        <w:pStyle w:val="2"/>
        <w:rPr>
          <w:rFonts w:ascii="仿宋" w:hAnsi="仿宋" w:eastAsia="仿宋"/>
          <w:sz w:val="28"/>
          <w:szCs w:val="28"/>
        </w:rPr>
      </w:pPr>
      <w:r>
        <w:rPr>
          <w:rFonts w:hint="eastAsia" w:ascii="仿宋" w:hAnsi="仿宋" w:eastAsia="仿宋"/>
          <w:sz w:val="28"/>
          <w:szCs w:val="28"/>
        </w:rPr>
        <w:t>（6）对于咨询或修改文件等事宜，应于当天响应并及时办理。</w:t>
      </w:r>
    </w:p>
    <w:p>
      <w:pPr>
        <w:pStyle w:val="2"/>
        <w:rPr>
          <w:rFonts w:ascii="仿宋" w:hAnsi="仿宋" w:eastAsia="仿宋"/>
          <w:sz w:val="28"/>
          <w:szCs w:val="28"/>
        </w:rPr>
      </w:pPr>
      <w:r>
        <w:rPr>
          <w:rFonts w:hint="eastAsia" w:ascii="仿宋" w:hAnsi="仿宋" w:eastAsia="仿宋"/>
          <w:sz w:val="28"/>
          <w:szCs w:val="28"/>
        </w:rPr>
        <w:t>3、服务人员配置要求</w:t>
      </w:r>
    </w:p>
    <w:p>
      <w:pPr>
        <w:pStyle w:val="2"/>
        <w:rPr>
          <w:rFonts w:ascii="仿宋" w:hAnsi="仿宋" w:eastAsia="仿宋"/>
          <w:sz w:val="28"/>
          <w:szCs w:val="28"/>
        </w:rPr>
      </w:pPr>
      <w:r>
        <w:rPr>
          <w:rFonts w:hint="eastAsia" w:ascii="仿宋" w:hAnsi="仿宋" w:eastAsia="仿宋"/>
          <w:sz w:val="28"/>
          <w:szCs w:val="28"/>
        </w:rPr>
        <w:t>（1）报价人应指定固定的项目团队负责设计竞赛项目，项目团队人员专业配置合理，主要成员至少包括：项目负责人1人，经办人不少于4名。项目负责人职责：日常与遴选人的业务对接与总协调。项目负责人必须具有丰富的设计国际竞赛工作经验。在服务期间，报价人未经允许不可随意更换团队主要成员，否则，遴选人有权暂停其代理服务资格。如确需调整须得到遴选人许可，且新接手投入项目的人员必须满足相关的专业、经验要求。（提供主要成员相关信息的列表，包括姓名、联系方式、职务、身份证号码）；</w:t>
      </w:r>
    </w:p>
    <w:p>
      <w:pPr>
        <w:pStyle w:val="2"/>
        <w:rPr>
          <w:rFonts w:ascii="仿宋" w:hAnsi="仿宋" w:eastAsia="仿宋"/>
          <w:sz w:val="28"/>
          <w:szCs w:val="28"/>
        </w:rPr>
      </w:pPr>
      <w:r>
        <w:rPr>
          <w:rFonts w:hint="eastAsia" w:ascii="仿宋" w:hAnsi="仿宋" w:eastAsia="仿宋"/>
          <w:sz w:val="28"/>
          <w:szCs w:val="28"/>
        </w:rPr>
        <w:t>（2）报价人具备完善的内部控制管理制度，如业务流程管理制度、工作人员廉洁自律制度及人员岗位职责分离机制等，将内部控制管理贯穿于竞赛的全流程、各环节。</w:t>
      </w:r>
    </w:p>
    <w:p>
      <w:pPr>
        <w:pStyle w:val="2"/>
        <w:rPr>
          <w:rFonts w:ascii="仿宋" w:hAnsi="仿宋" w:eastAsia="仿宋"/>
          <w:sz w:val="28"/>
          <w:szCs w:val="28"/>
        </w:rPr>
      </w:pPr>
      <w:r>
        <w:rPr>
          <w:rFonts w:hint="eastAsia" w:ascii="仿宋" w:hAnsi="仿宋" w:eastAsia="仿宋"/>
          <w:sz w:val="28"/>
          <w:szCs w:val="28"/>
        </w:rPr>
        <w:t xml:space="preserve"> 六、报价文件编制要求</w:t>
      </w:r>
    </w:p>
    <w:p>
      <w:pPr>
        <w:pStyle w:val="2"/>
        <w:rPr>
          <w:rFonts w:ascii="仿宋" w:hAnsi="仿宋" w:eastAsia="仿宋"/>
          <w:sz w:val="28"/>
          <w:szCs w:val="28"/>
        </w:rPr>
      </w:pPr>
      <w:r>
        <w:rPr>
          <w:rFonts w:hint="eastAsia" w:ascii="仿宋" w:hAnsi="仿宋" w:eastAsia="仿宋"/>
          <w:sz w:val="28"/>
          <w:szCs w:val="28"/>
        </w:rPr>
        <w:t>1、企业营业执照（复印件加盖公章）；</w:t>
      </w:r>
    </w:p>
    <w:p>
      <w:pPr>
        <w:pStyle w:val="2"/>
        <w:rPr>
          <w:rFonts w:ascii="仿宋" w:hAnsi="仿宋" w:eastAsia="仿宋"/>
          <w:sz w:val="28"/>
          <w:szCs w:val="28"/>
        </w:rPr>
      </w:pPr>
      <w:r>
        <w:rPr>
          <w:rFonts w:hint="eastAsia" w:ascii="仿宋" w:hAnsi="仿宋" w:eastAsia="仿宋"/>
          <w:sz w:val="28"/>
          <w:szCs w:val="28"/>
        </w:rPr>
        <w:t>2、单位业绩证明，2017年1月至今在国内承担过总投资￥</w:t>
      </w:r>
      <w:r>
        <w:rPr>
          <w:rFonts w:hint="eastAsia" w:ascii="仿宋" w:hAnsi="仿宋" w:eastAsia="仿宋"/>
          <w:sz w:val="28"/>
          <w:szCs w:val="28"/>
          <w:lang w:val="en-US" w:eastAsia="zh-CN"/>
        </w:rPr>
        <w:t>8</w:t>
      </w:r>
      <w:r>
        <w:rPr>
          <w:rFonts w:hint="eastAsia" w:ascii="仿宋" w:hAnsi="仿宋" w:eastAsia="仿宋"/>
          <w:sz w:val="28"/>
          <w:szCs w:val="28"/>
        </w:rPr>
        <w:t>000万元及以上设计国际竞赛或设计国际招标项目的业绩2项或以上，以中标（成交）日期及委托合同为准（复印件加盖公章）；</w:t>
      </w:r>
    </w:p>
    <w:p>
      <w:pPr>
        <w:pStyle w:val="2"/>
        <w:rPr>
          <w:rFonts w:ascii="仿宋" w:hAnsi="仿宋" w:eastAsia="仿宋"/>
          <w:sz w:val="28"/>
          <w:szCs w:val="28"/>
        </w:rPr>
      </w:pPr>
      <w:r>
        <w:rPr>
          <w:rFonts w:hint="eastAsia" w:ascii="仿宋" w:hAnsi="仿宋" w:eastAsia="仿宋"/>
          <w:sz w:val="28"/>
          <w:szCs w:val="28"/>
        </w:rPr>
        <w:t>3、供应商服务报价表；</w:t>
      </w:r>
    </w:p>
    <w:p>
      <w:pPr>
        <w:pStyle w:val="2"/>
        <w:rPr>
          <w:rFonts w:ascii="仿宋" w:hAnsi="仿宋" w:eastAsia="仿宋"/>
          <w:sz w:val="28"/>
          <w:szCs w:val="28"/>
        </w:rPr>
      </w:pPr>
      <w:r>
        <w:rPr>
          <w:rFonts w:hint="eastAsia" w:ascii="仿宋" w:hAnsi="仿宋" w:eastAsia="仿宋"/>
          <w:sz w:val="28"/>
          <w:szCs w:val="28"/>
        </w:rPr>
        <w:t>4、服务人员配置表（提供主要成员相关信息的列表，包括姓名、联系方式、职务、身份证号码）；</w:t>
      </w:r>
    </w:p>
    <w:p>
      <w:pPr>
        <w:pStyle w:val="2"/>
        <w:rPr>
          <w:rFonts w:ascii="仿宋" w:hAnsi="仿宋" w:eastAsia="仿宋"/>
          <w:sz w:val="28"/>
          <w:szCs w:val="28"/>
        </w:rPr>
      </w:pPr>
      <w:r>
        <w:rPr>
          <w:rFonts w:hint="eastAsia" w:ascii="仿宋" w:hAnsi="仿宋" w:eastAsia="仿宋"/>
          <w:sz w:val="28"/>
          <w:szCs w:val="28"/>
        </w:rPr>
        <w:t>5、供应商必须要提交的其它资料或需要说明的其它问题；</w:t>
      </w:r>
    </w:p>
    <w:p>
      <w:pPr>
        <w:pStyle w:val="2"/>
        <w:rPr>
          <w:rFonts w:ascii="仿宋" w:hAnsi="仿宋" w:eastAsia="仿宋"/>
          <w:sz w:val="28"/>
          <w:szCs w:val="28"/>
        </w:rPr>
      </w:pPr>
      <w:r>
        <w:rPr>
          <w:rFonts w:hint="eastAsia" w:ascii="仿宋" w:hAnsi="仿宋" w:eastAsia="仿宋"/>
          <w:sz w:val="28"/>
          <w:szCs w:val="28"/>
        </w:rPr>
        <w:t>6、信用信息查询记录一并装订。</w:t>
      </w:r>
    </w:p>
    <w:p>
      <w:pPr>
        <w:pStyle w:val="2"/>
        <w:rPr>
          <w:rFonts w:ascii="仿宋" w:hAnsi="仿宋" w:eastAsia="仿宋"/>
          <w:sz w:val="28"/>
          <w:szCs w:val="28"/>
        </w:rPr>
      </w:pPr>
    </w:p>
    <w:p>
      <w:pPr>
        <w:pStyle w:val="2"/>
        <w:rPr>
          <w:rFonts w:ascii="仿宋" w:hAnsi="仿宋" w:eastAsia="仿宋"/>
          <w:sz w:val="28"/>
          <w:szCs w:val="28"/>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373D93"/>
    <w:rsid w:val="005A21BC"/>
    <w:rsid w:val="00796FA2"/>
    <w:rsid w:val="008711E8"/>
    <w:rsid w:val="009848C2"/>
    <w:rsid w:val="00BC5841"/>
    <w:rsid w:val="00C001E9"/>
    <w:rsid w:val="00C90D6D"/>
    <w:rsid w:val="00D93B33"/>
    <w:rsid w:val="00DC7E98"/>
    <w:rsid w:val="02717AC2"/>
    <w:rsid w:val="1F9E4B00"/>
    <w:rsid w:val="2D251D87"/>
    <w:rsid w:val="34E75972"/>
    <w:rsid w:val="4013370E"/>
    <w:rsid w:val="40B22C65"/>
    <w:rsid w:val="41332C97"/>
    <w:rsid w:val="45B0131A"/>
    <w:rsid w:val="48962F15"/>
    <w:rsid w:val="4F112C88"/>
    <w:rsid w:val="530E428C"/>
    <w:rsid w:val="5A4F14B8"/>
    <w:rsid w:val="62CF4C06"/>
    <w:rsid w:val="6DAB022B"/>
    <w:rsid w:val="74154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iPriority="0"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line="578" w:lineRule="auto"/>
      <w:outlineLvl w:val="0"/>
    </w:pPr>
    <w:rPr>
      <w:kern w:val="44"/>
      <w:sz w:val="44"/>
    </w:rPr>
  </w:style>
  <w:style w:type="paragraph" w:styleId="4">
    <w:name w:val="heading 2"/>
    <w:basedOn w:val="1"/>
    <w:next w:val="1"/>
    <w:qFormat/>
    <w:uiPriority w:val="99"/>
    <w:pPr>
      <w:keepNext/>
      <w:keepLines/>
      <w:spacing w:before="260" w:after="260"/>
      <w:outlineLvl w:val="1"/>
    </w:pPr>
    <w:rPr>
      <w:rFonts w:ascii="Arial" w:hAnsi="Arial" w:eastAsia="黑体"/>
      <w:b/>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sz w:val="20"/>
    </w:rPr>
  </w:style>
  <w:style w:type="paragraph" w:styleId="5">
    <w:name w:val="index 8"/>
    <w:basedOn w:val="1"/>
    <w:next w:val="1"/>
    <w:unhideWhenUsed/>
    <w:qFormat/>
    <w:uiPriority w:val="0"/>
    <w:pPr>
      <w:widowControl w:val="0"/>
      <w:ind w:left="1400" w:leftChars="1400"/>
    </w:pPr>
  </w:style>
  <w:style w:type="paragraph" w:styleId="6">
    <w:name w:val="Normal Indent"/>
    <w:basedOn w:val="1"/>
    <w:next w:val="5"/>
    <w:unhideWhenUsed/>
    <w:qFormat/>
    <w:uiPriority w:val="0"/>
    <w:pPr>
      <w:spacing w:line="360" w:lineRule="auto"/>
      <w:ind w:firstLine="420"/>
    </w:pPr>
    <w:rPr>
      <w:rFonts w:hint="eastAsia" w:ascii="宋体"/>
    </w:rPr>
  </w:style>
  <w:style w:type="paragraph" w:styleId="7">
    <w:name w:val="annotation text"/>
    <w:basedOn w:val="1"/>
    <w:link w:val="21"/>
    <w:qFormat/>
    <w:uiPriority w:val="99"/>
    <w:pPr>
      <w:jc w:val="left"/>
    </w:pPr>
  </w:style>
  <w:style w:type="paragraph" w:styleId="8">
    <w:name w:val="Body Text"/>
    <w:basedOn w:val="1"/>
    <w:link w:val="18"/>
    <w:unhideWhenUsed/>
    <w:qFormat/>
    <w:uiPriority w:val="99"/>
  </w:style>
  <w:style w:type="paragraph" w:styleId="9">
    <w:name w:val="Plain Text"/>
    <w:basedOn w:val="1"/>
    <w:unhideWhenUsed/>
    <w:qFormat/>
    <w:uiPriority w:val="99"/>
    <w:pPr>
      <w:widowControl w:val="0"/>
    </w:pPr>
    <w:rPr>
      <w:rFonts w:hint="eastAsia" w:ascii="宋体" w:hAnsi="Courier New"/>
    </w:rPr>
  </w:style>
  <w:style w:type="paragraph" w:styleId="10">
    <w:name w:val="Balloon Text"/>
    <w:basedOn w:val="1"/>
    <w:link w:val="23"/>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2"/>
    <w:qFormat/>
    <w:uiPriority w:val="99"/>
    <w:rPr>
      <w:b/>
      <w:bCs/>
    </w:rPr>
  </w:style>
  <w:style w:type="character" w:styleId="16">
    <w:name w:val="Emphasis"/>
    <w:basedOn w:val="15"/>
    <w:qFormat/>
    <w:uiPriority w:val="20"/>
    <w:rPr>
      <w:i/>
      <w:iCs/>
    </w:rPr>
  </w:style>
  <w:style w:type="character" w:styleId="17">
    <w:name w:val="annotation reference"/>
    <w:basedOn w:val="15"/>
    <w:qFormat/>
    <w:uiPriority w:val="99"/>
    <w:rPr>
      <w:sz w:val="21"/>
      <w:szCs w:val="21"/>
    </w:rPr>
  </w:style>
  <w:style w:type="character" w:customStyle="1" w:styleId="18">
    <w:name w:val="正文文本 Char"/>
    <w:basedOn w:val="15"/>
    <w:link w:val="8"/>
    <w:qFormat/>
    <w:uiPriority w:val="99"/>
    <w:rPr>
      <w:kern w:val="2"/>
      <w:sz w:val="21"/>
    </w:rPr>
  </w:style>
  <w:style w:type="character" w:customStyle="1" w:styleId="19">
    <w:name w:val="页眉 Char"/>
    <w:basedOn w:val="15"/>
    <w:link w:val="12"/>
    <w:qFormat/>
    <w:uiPriority w:val="99"/>
    <w:rPr>
      <w:kern w:val="2"/>
      <w:sz w:val="18"/>
      <w:szCs w:val="18"/>
    </w:rPr>
  </w:style>
  <w:style w:type="character" w:customStyle="1" w:styleId="20">
    <w:name w:val="页脚 Char"/>
    <w:basedOn w:val="15"/>
    <w:link w:val="11"/>
    <w:qFormat/>
    <w:uiPriority w:val="99"/>
    <w:rPr>
      <w:kern w:val="2"/>
      <w:sz w:val="18"/>
      <w:szCs w:val="18"/>
    </w:rPr>
  </w:style>
  <w:style w:type="character" w:customStyle="1" w:styleId="21">
    <w:name w:val="批注文字 Char"/>
    <w:basedOn w:val="15"/>
    <w:link w:val="7"/>
    <w:qFormat/>
    <w:uiPriority w:val="99"/>
    <w:rPr>
      <w:kern w:val="2"/>
      <w:sz w:val="21"/>
    </w:rPr>
  </w:style>
  <w:style w:type="character" w:customStyle="1" w:styleId="22">
    <w:name w:val="批注主题 Char"/>
    <w:basedOn w:val="21"/>
    <w:link w:val="13"/>
    <w:qFormat/>
    <w:uiPriority w:val="99"/>
    <w:rPr>
      <w:b/>
      <w:bCs/>
    </w:rPr>
  </w:style>
  <w:style w:type="character" w:customStyle="1" w:styleId="23">
    <w:name w:val="批注框文本 Char"/>
    <w:basedOn w:val="15"/>
    <w:link w:val="10"/>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1866</Words>
  <Characters>1890</Characters>
  <Lines>13</Lines>
  <Paragraphs>3</Paragraphs>
  <TotalTime>11</TotalTime>
  <ScaleCrop>false</ScaleCrop>
  <LinksUpToDate>false</LinksUpToDate>
  <CharactersWithSpaces>1891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2022-03-29T08:57:00Z</dcterms:created>
  <dc:creator>User</dc:creator>
  <cp:lastModifiedBy>文艺小清新</cp:lastModifiedBy>
  <dcterms:modified xsi:type="dcterms:W3CDTF">2022-04-01T06:34:32Z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AD916D0536D746BFADF2E46030622A36</vt:lpwstr>
  </property>
</Properties>
</file>