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白蚁预防及空气检测要求</w:t>
      </w:r>
    </w:p>
    <w:p>
      <w:pPr>
        <w:numPr>
          <w:ilvl w:val="0"/>
          <w:numId w:val="0"/>
        </w:numPr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一、白蚁预防</w:t>
      </w:r>
    </w:p>
    <w:p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Toc3219426"/>
      <w:bookmarkStart w:id="1" w:name="_Toc3218999"/>
      <w:bookmarkStart w:id="2" w:name="_Toc255806988"/>
      <w:bookmarkStart w:id="3" w:name="_Toc390118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（一）白蚁预防</w:t>
      </w:r>
      <w:r>
        <w:rPr>
          <w:rFonts w:hint="eastAsia" w:ascii="宋体" w:hAnsi="宋体" w:eastAsia="宋体" w:cs="宋体"/>
          <w:sz w:val="28"/>
          <w:szCs w:val="28"/>
        </w:rPr>
        <w:t>原则</w:t>
      </w:r>
      <w:bookmarkEnd w:id="0"/>
      <w:bookmarkEnd w:id="1"/>
      <w:bookmarkEnd w:id="2"/>
      <w:bookmarkEnd w:id="3"/>
    </w:p>
    <w:p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根据白蚁的生活习性，预防白蚁的危害，应遵循以下原则：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1、预防为主，防、治结合，综合治理；采取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以德国进口白蚁“特密得”药水和国产白蚁品牌“百户喜”药水进行施工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以造成一个不适合白蚁生长的环境，达到预防白蚁的目的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、室内</w:t>
      </w:r>
      <w:r>
        <w:rPr>
          <w:rFonts w:hint="eastAsia" w:ascii="宋体" w:hAnsi="宋体" w:cs="宋体"/>
          <w:sz w:val="28"/>
          <w:szCs w:val="28"/>
          <w:lang w:eastAsia="zh-CN"/>
        </w:rPr>
        <w:t>墙体砌筑完毕</w:t>
      </w:r>
      <w:r>
        <w:rPr>
          <w:rFonts w:hint="eastAsia" w:ascii="宋体" w:hAnsi="宋体" w:eastAsia="宋体" w:cs="宋体"/>
          <w:sz w:val="28"/>
          <w:szCs w:val="28"/>
        </w:rPr>
        <w:t>，墙体批荡或饰面之前，墙面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及窗框、门框、背景后、衣柜后，</w:t>
      </w:r>
      <w:r>
        <w:rPr>
          <w:rFonts w:hint="eastAsia" w:ascii="宋体" w:hAnsi="宋体" w:cs="宋体"/>
          <w:sz w:val="28"/>
          <w:szCs w:val="28"/>
          <w:lang w:eastAsia="zh-CN"/>
        </w:rPr>
        <w:t>使</w:t>
      </w:r>
      <w:r>
        <w:rPr>
          <w:rFonts w:hint="eastAsia" w:ascii="宋体" w:hAnsi="宋体" w:eastAsia="宋体" w:cs="宋体"/>
          <w:sz w:val="28"/>
          <w:szCs w:val="28"/>
        </w:rPr>
        <w:t>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百户喜</w:t>
      </w:r>
      <w:r>
        <w:rPr>
          <w:rFonts w:hint="eastAsia" w:ascii="宋体" w:hAnsi="宋体" w:eastAsia="宋体" w:cs="宋体"/>
          <w:sz w:val="28"/>
          <w:szCs w:val="28"/>
        </w:rPr>
        <w:t>联笨菊酯</w:t>
      </w:r>
      <w:r>
        <w:rPr>
          <w:rFonts w:hint="eastAsia" w:ascii="宋体" w:hAnsi="宋体" w:cs="宋体"/>
          <w:sz w:val="28"/>
          <w:szCs w:val="28"/>
          <w:lang w:eastAsia="zh-CN"/>
        </w:rPr>
        <w:t>药剂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按1:40%比例配水</w:t>
      </w:r>
      <w:r>
        <w:rPr>
          <w:rFonts w:hint="eastAsia" w:ascii="宋体" w:hAnsi="宋体" w:eastAsia="宋体" w:cs="宋体"/>
          <w:sz w:val="28"/>
          <w:szCs w:val="28"/>
        </w:rPr>
        <w:t>喷洒预防。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室内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吊顶敷设完成后对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木结构</w:t>
      </w:r>
      <w:r>
        <w:rPr>
          <w:rFonts w:hint="eastAsia" w:ascii="宋体" w:hAnsi="宋体" w:cs="宋体"/>
          <w:sz w:val="28"/>
          <w:szCs w:val="28"/>
          <w:lang w:eastAsia="zh-CN"/>
        </w:rPr>
        <w:t>全面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德国进口特密得环保药水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按1:200%比例</w:t>
      </w:r>
      <w:r>
        <w:rPr>
          <w:rFonts w:hint="eastAsia" w:ascii="宋体" w:hAnsi="宋体" w:eastAsia="宋体" w:cs="宋体"/>
          <w:sz w:val="28"/>
          <w:szCs w:val="28"/>
        </w:rPr>
        <w:t>喷洒预防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sz w:val="28"/>
          <w:szCs w:val="28"/>
        </w:rPr>
      </w:pPr>
      <w:bookmarkStart w:id="4" w:name="_Toc3219427"/>
      <w:bookmarkStart w:id="5" w:name="_Toc255806989"/>
      <w:bookmarkStart w:id="6" w:name="_Toc3901183"/>
      <w:bookmarkStart w:id="7" w:name="_Toc3219000"/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预防范围</w:t>
      </w:r>
      <w:bookmarkEnd w:id="4"/>
      <w:bookmarkEnd w:id="5"/>
      <w:bookmarkEnd w:id="6"/>
      <w:bookmarkEnd w:id="7"/>
    </w:p>
    <w:p>
      <w:pPr>
        <w:snapToGrid w:val="0"/>
        <w:spacing w:line="360" w:lineRule="auto"/>
        <w:ind w:firstLine="7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根据台湾乳白蚁的生长发育情况和为害特点，其定居发展需要有一个适宜的环境空间，需要有充足的食料和水分等特点。结合白蚁防治的原则和招标文件的技术要求，</w:t>
      </w:r>
      <w:r>
        <w:rPr>
          <w:rFonts w:hint="eastAsia" w:ascii="宋体" w:hAnsi="宋体" w:cs="宋体"/>
          <w:sz w:val="28"/>
          <w:szCs w:val="28"/>
          <w:lang w:eastAsia="zh-CN"/>
        </w:rPr>
        <w:t>酒店客房内</w:t>
      </w:r>
      <w:r>
        <w:rPr>
          <w:rFonts w:hint="eastAsia" w:ascii="宋体" w:hAnsi="宋体" w:eastAsia="宋体" w:cs="宋体"/>
          <w:sz w:val="28"/>
          <w:szCs w:val="28"/>
        </w:rPr>
        <w:t>白蚁防治范围主要包括以下几个主要部位：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室内</w:t>
      </w:r>
      <w:r>
        <w:rPr>
          <w:rFonts w:hint="eastAsia" w:ascii="宋体" w:hAnsi="宋体" w:cs="宋体"/>
          <w:sz w:val="28"/>
          <w:szCs w:val="28"/>
          <w:lang w:eastAsia="zh-CN"/>
        </w:rPr>
        <w:t>墙体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电缆</w:t>
      </w:r>
      <w:r>
        <w:rPr>
          <w:rFonts w:hint="eastAsia" w:ascii="宋体" w:hAnsi="宋体" w:cs="宋体"/>
          <w:sz w:val="28"/>
          <w:szCs w:val="28"/>
          <w:lang w:eastAsia="zh-CN"/>
        </w:rPr>
        <w:t>沟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3、装修木构件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（三）药物</w:t>
      </w:r>
    </w:p>
    <w:p>
      <w:pPr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、所使用的药物必须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符合国家安全标准，经</w:t>
      </w:r>
      <w:r>
        <w:rPr>
          <w:rFonts w:hint="eastAsia" w:ascii="宋体" w:hAnsi="宋体" w:eastAsia="宋体" w:cs="宋体"/>
          <w:sz w:val="28"/>
          <w:szCs w:val="28"/>
        </w:rPr>
        <w:t xml:space="preserve">检测合格。  </w:t>
      </w:r>
    </w:p>
    <w:p>
      <w:pPr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、药物使用时需加水稀释的，药物使用合迁的百分比浓度。</w:t>
      </w:r>
    </w:p>
    <w:p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、施工药剂的使用范围、浓度和使用量，应严格按照农药登记证、产品标签和说明书的规定使用。在施工过程中，根据现场的具体情况，如需对药剂的使用浓度和使用量作出调整的，其药物的有效成份用量仍按药物产品标签和说明书的规定不变。  </w:t>
      </w:r>
    </w:p>
    <w:p>
      <w:pPr>
        <w:pStyle w:val="1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（四）报价参考样式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每间面积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平方，三面共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135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平方，共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间，包括公区走廊过道，装修总面积共：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6750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平方。</w:t>
      </w:r>
      <w:r>
        <w:rPr>
          <w:rFonts w:hint="eastAsia" w:ascii="宋体" w:hAnsi="宋体" w:eastAsia="宋体" w:cs="宋体"/>
          <w:sz w:val="28"/>
          <w:szCs w:val="28"/>
        </w:rPr>
        <w:t>协议总费用为人民币：年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，质保期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12"/>
        <w:tblpPr w:leftFromText="180" w:rightFromText="180" w:vertAnchor="text" w:horzAnchor="page" w:tblpXSpec="center" w:tblpY="431"/>
        <w:tblOverlap w:val="never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81"/>
        <w:gridCol w:w="1919"/>
        <w:gridCol w:w="859"/>
        <w:gridCol w:w="782"/>
        <w:gridCol w:w="1386"/>
        <w:gridCol w:w="1623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项目类型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小项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386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分项合计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720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7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人工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720" w:lineRule="auto"/>
              <w:ind w:lef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pStyle w:val="20"/>
              <w:widowControl/>
              <w:spacing w:line="72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药物及耗材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restart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税费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合计金额（人民币）</w:t>
            </w:r>
          </w:p>
        </w:tc>
        <w:tc>
          <w:tcPr>
            <w:tcW w:w="4946" w:type="dxa"/>
            <w:gridSpan w:val="4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pStyle w:val="20"/>
              <w:widowControl/>
              <w:spacing w:line="36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pStyle w:val="20"/>
              <w:widowControl/>
              <w:spacing w:line="360" w:lineRule="auto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二、</w:t>
      </w:r>
      <w:r>
        <w:rPr>
          <w:rFonts w:hint="eastAsia"/>
          <w:sz w:val="30"/>
          <w:szCs w:val="30"/>
          <w:vertAlign w:val="baseline"/>
          <w:lang w:eastAsia="zh-CN"/>
        </w:rPr>
        <w:t>空气检测治理服务（报价参考样式）</w:t>
      </w:r>
    </w:p>
    <w:p>
      <w:pPr>
        <w:rPr>
          <w:rFonts w:hint="eastAsia"/>
          <w:vertAlign w:val="baseline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委托治理服务单位：</w:t>
      </w: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项目地址：</w:t>
      </w: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适应国家标准：《中国室内空气质量标准》（GB/T18883-2002）</w:t>
      </w:r>
    </w:p>
    <w:p>
      <w:pPr>
        <w:ind w:firstLine="1260" w:firstLineChars="6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《民用建筑工程室内环境污染控制规范》 （GB/50325-2020）</w:t>
      </w:r>
    </w:p>
    <w:p>
      <w:pPr>
        <w:ind w:firstLine="1260" w:firstLineChars="600"/>
        <w:rPr>
          <w:rFonts w:hint="eastAsia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tbl>
      <w:tblPr>
        <w:tblStyle w:val="12"/>
        <w:tblW w:w="0" w:type="auto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5" w:type="dxa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施工资质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室内环境净化（甲级）资质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人员配置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专业空气治理员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工程工期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根据面积大小或按甲方要求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质保期限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治理效果</w:t>
            </w:r>
          </w:p>
        </w:tc>
        <w:tc>
          <w:tcPr>
            <w:tcW w:w="651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达到国家室内空气质量标准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32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技术特点</w:t>
            </w:r>
          </w:p>
        </w:tc>
        <w:tc>
          <w:tcPr>
            <w:tcW w:w="651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1.产品均通过国家环保产品质量监督检验中心的检测，附有检测报告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2.产品72小时甲醛祛除率高达95%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3.2-3纳米粒径，比表面积大，催化率高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4.源头分解有害气体，综合祛除甲醛、苯、TVOC等污染物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5.产品中性PH值，无毒无害，无二次污染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7.利用生物技术、草本分解技术等降低甲醛在空气中的含量，结合光催化技术在紫外光下，利用二氧化钛及催化剂与有害气体反应，生成二氧化碳和水。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12"/>
        <w:tblW w:w="0" w:type="auto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68"/>
        <w:gridCol w:w="1465"/>
        <w:gridCol w:w="1465"/>
        <w:gridCol w:w="1465"/>
        <w:gridCol w:w="146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00" w:type="dxa"/>
            <w:gridSpan w:val="7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空气检测及治理项目及其费用如下：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900" w:type="dxa"/>
            <w:gridSpan w:val="7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55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检测类别</w:t>
            </w:r>
          </w:p>
        </w:tc>
        <w:tc>
          <w:tcPr>
            <w:tcW w:w="1465" w:type="dxa"/>
            <w:vAlign w:val="top"/>
          </w:tcPr>
          <w:p>
            <w:pPr>
              <w:ind w:left="420" w:hanging="420" w:hangingChars="200"/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检测项目  内容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测试费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测试点数（元）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计（元）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55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室内空气</w:t>
            </w:r>
          </w:p>
        </w:tc>
        <w:tc>
          <w:tcPr>
            <w:tcW w:w="1465" w:type="dxa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甲醛、苯、二甲苯、甲苯、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TVOC....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0" w:type="dxa"/>
            <w:gridSpan w:val="7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治理报价：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8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治理类别</w:t>
            </w:r>
          </w:p>
        </w:tc>
        <w:tc>
          <w:tcPr>
            <w:tcW w:w="1533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治理项目内容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单项治理费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治理总面积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（㎡）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87" w:type="dxa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室内空气治理</w:t>
            </w:r>
          </w:p>
        </w:tc>
        <w:tc>
          <w:tcPr>
            <w:tcW w:w="1533" w:type="dxa"/>
            <w:gridSpan w:val="2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甲醛、苯、二甲苯、甲苯、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TVOC...</w:t>
            </w: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7" w:type="dxa"/>
            <w:vMerge w:val="restart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检测治理总费用</w:t>
            </w:r>
          </w:p>
        </w:tc>
        <w:tc>
          <w:tcPr>
            <w:tcW w:w="7013" w:type="dxa"/>
            <w:gridSpan w:val="6"/>
            <w:vAlign w:val="top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87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13" w:type="dxa"/>
            <w:gridSpan w:val="6"/>
            <w:vAlign w:val="top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大写：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按甲醛清理标准去除，治理后室内空气质量可达到国家室内空气质量标准</w:t>
      </w:r>
      <w:r>
        <w:rPr>
          <w:rFonts w:hint="eastAsia" w:ascii="宋体" w:hAnsi="宋体"/>
          <w:lang w:eastAsia="zh-CN"/>
        </w:rPr>
        <w:t>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验收标准：游离甲醛、苯、T</w:t>
      </w:r>
      <w:r>
        <w:rPr>
          <w:rFonts w:ascii="宋体" w:hAnsi="宋体"/>
        </w:rPr>
        <w:t>VOC</w:t>
      </w:r>
      <w:r>
        <w:rPr>
          <w:rFonts w:hint="eastAsia" w:ascii="宋体" w:hAnsi="宋体"/>
        </w:rPr>
        <w:t>达到国家室内空气质量标准G</w:t>
      </w:r>
      <w:r>
        <w:rPr>
          <w:rFonts w:ascii="宋体" w:hAnsi="宋体"/>
        </w:rPr>
        <w:t>B</w:t>
      </w:r>
      <w:r>
        <w:rPr>
          <w:rFonts w:hint="eastAsia" w:ascii="宋体" w:hAnsi="宋体"/>
        </w:rPr>
        <w:t>50325-20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0：《民用建筑工程室内环境污染控制规范》中I</w:t>
      </w:r>
      <w:r>
        <w:rPr>
          <w:rFonts w:ascii="宋体" w:hAnsi="宋体"/>
        </w:rPr>
        <w:t>I</w:t>
      </w:r>
      <w:r>
        <w:rPr>
          <w:rFonts w:hint="eastAsia" w:ascii="宋体" w:hAnsi="宋体"/>
        </w:rPr>
        <w:t>类民用建筑工程标准要求，具体标准限值如下表：</w:t>
      </w:r>
    </w:p>
    <w:p>
      <w:pPr>
        <w:spacing w:line="4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 xml:space="preserve">检测项目 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标准限值</w:t>
      </w:r>
    </w:p>
    <w:p>
      <w:pPr>
        <w:spacing w:line="4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 xml:space="preserve">甲醛 </w:t>
      </w:r>
      <w:r>
        <w:rPr>
          <w:rFonts w:ascii="宋体" w:hAnsi="宋体"/>
        </w:rPr>
        <w:t xml:space="preserve">        </w:t>
      </w:r>
      <w:r>
        <w:rPr>
          <w:rFonts w:hint="eastAsia" w:ascii="宋体" w:hAnsi="宋体"/>
        </w:rPr>
        <w:t>0.</w:t>
      </w:r>
      <w:r>
        <w:rPr>
          <w:rFonts w:hint="eastAsia" w:ascii="宋体" w:hAnsi="宋体"/>
          <w:lang w:val="en-US" w:eastAsia="zh-CN"/>
        </w:rPr>
        <w:t>07</w:t>
      </w:r>
      <w:r>
        <w:rPr>
          <w:rFonts w:ascii="宋体" w:hAnsi="宋体"/>
        </w:rPr>
        <w:t>mg/m3</w:t>
      </w:r>
    </w:p>
    <w:p>
      <w:pPr>
        <w:spacing w:line="400" w:lineRule="exact"/>
        <w:ind w:left="360"/>
        <w:rPr>
          <w:rFonts w:ascii="宋体" w:hAnsi="宋体"/>
        </w:rPr>
      </w:pPr>
      <w:r>
        <w:rPr>
          <w:rFonts w:hint="eastAsia" w:ascii="宋体" w:hAnsi="宋体"/>
        </w:rPr>
        <w:t xml:space="preserve">苯 </w:t>
      </w:r>
      <w:r>
        <w:rPr>
          <w:rFonts w:ascii="宋体" w:hAnsi="宋体"/>
        </w:rPr>
        <w:t xml:space="preserve">          </w:t>
      </w:r>
      <w:r>
        <w:rPr>
          <w:rFonts w:hint="eastAsia" w:ascii="宋体" w:hAnsi="宋体"/>
        </w:rPr>
        <w:t>0.0</w:t>
      </w:r>
      <w:r>
        <w:rPr>
          <w:rFonts w:hint="eastAsia" w:ascii="宋体" w:hAnsi="宋体"/>
          <w:lang w:val="en-US" w:eastAsia="zh-CN"/>
        </w:rPr>
        <w:t>6</w:t>
      </w:r>
      <w:r>
        <w:rPr>
          <w:rFonts w:ascii="宋体" w:hAnsi="宋体"/>
        </w:rPr>
        <w:t>mg/m3</w:t>
      </w:r>
    </w:p>
    <w:p>
      <w:pPr>
        <w:spacing w:line="400" w:lineRule="exact"/>
        <w:ind w:left="360"/>
        <w:rPr>
          <w:rFonts w:hint="eastAsia" w:ascii="宋体" w:hAnsi="宋体"/>
        </w:rPr>
      </w:pPr>
      <w:r>
        <w:rPr>
          <w:rFonts w:ascii="宋体" w:hAnsi="宋体"/>
        </w:rPr>
        <w:t xml:space="preserve">TVOC         </w:t>
      </w:r>
      <w:r>
        <w:rPr>
          <w:rFonts w:hint="eastAsia" w:ascii="宋体" w:hAnsi="宋体"/>
        </w:rPr>
        <w:t>0.</w:t>
      </w:r>
      <w:r>
        <w:rPr>
          <w:rFonts w:hint="eastAsia" w:ascii="宋体" w:hAnsi="宋体"/>
          <w:lang w:val="en-US" w:eastAsia="zh-CN"/>
        </w:rPr>
        <w:t>45</w:t>
      </w:r>
      <w:r>
        <w:rPr>
          <w:rFonts w:ascii="宋体" w:hAnsi="宋体"/>
        </w:rPr>
        <w:t>mg/m3</w:t>
      </w:r>
    </w:p>
    <w:p>
      <w:pPr>
        <w:spacing w:line="400" w:lineRule="exact"/>
        <w:ind w:left="240" w:hanging="210" w:hangingChars="100"/>
        <w:rPr>
          <w:rFonts w:hint="eastAsia" w:ascii="宋体" w:hAnsi="宋体"/>
        </w:rPr>
      </w:pPr>
    </w:p>
    <w:p>
      <w:pPr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注：</w:t>
      </w:r>
      <w:r>
        <w:rPr>
          <w:rFonts w:hint="eastAsia" w:ascii="宋体" w:hAnsi="宋体"/>
          <w:bCs/>
        </w:rPr>
        <w:t>以上报价包含税金、人工、材料费用</w:t>
      </w:r>
      <w:r>
        <w:rPr>
          <w:rFonts w:hint="eastAsia" w:ascii="宋体" w:hAnsi="宋体"/>
          <w:bCs/>
          <w:lang w:eastAsia="zh-CN"/>
        </w:rPr>
        <w:t>等一切费用</w:t>
      </w:r>
      <w:r>
        <w:rPr>
          <w:rFonts w:hint="eastAsia" w:ascii="宋体" w:hAnsi="宋体"/>
          <w:bCs/>
        </w:rPr>
        <w:t>。</w:t>
      </w:r>
      <w:r>
        <w:rPr>
          <w:rFonts w:ascii="宋体" w:hAnsi="宋体"/>
        </w:rPr>
        <w:t xml:space="preserve">  </w:t>
      </w:r>
    </w:p>
    <w:p>
      <w:pPr>
        <w:rPr>
          <w:rFonts w:hint="eastAsia" w:ascii="宋体" w:hAnsi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E126A"/>
    <w:multiLevelType w:val="multilevel"/>
    <w:tmpl w:val="213E12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58A2"/>
    <w:rsid w:val="05900DB6"/>
    <w:rsid w:val="091F7C30"/>
    <w:rsid w:val="0B4E1C41"/>
    <w:rsid w:val="0BCA27E1"/>
    <w:rsid w:val="0D7C1D38"/>
    <w:rsid w:val="0F791061"/>
    <w:rsid w:val="119711F0"/>
    <w:rsid w:val="123A3A70"/>
    <w:rsid w:val="13774368"/>
    <w:rsid w:val="1A2307CC"/>
    <w:rsid w:val="1E2D4AEC"/>
    <w:rsid w:val="1F1D2196"/>
    <w:rsid w:val="21E859B0"/>
    <w:rsid w:val="222E5A80"/>
    <w:rsid w:val="29225ED5"/>
    <w:rsid w:val="2AF14D9B"/>
    <w:rsid w:val="2EB22C3A"/>
    <w:rsid w:val="328D10ED"/>
    <w:rsid w:val="355B080D"/>
    <w:rsid w:val="37A32C3B"/>
    <w:rsid w:val="3C04557D"/>
    <w:rsid w:val="3CE528B6"/>
    <w:rsid w:val="48FA76C3"/>
    <w:rsid w:val="4AFB3B85"/>
    <w:rsid w:val="4B4B05BC"/>
    <w:rsid w:val="4BAD7CDC"/>
    <w:rsid w:val="52BC720F"/>
    <w:rsid w:val="61EF5107"/>
    <w:rsid w:val="63093EA8"/>
    <w:rsid w:val="6365543C"/>
    <w:rsid w:val="64514547"/>
    <w:rsid w:val="6BD274D9"/>
    <w:rsid w:val="6C29471E"/>
    <w:rsid w:val="6F761695"/>
    <w:rsid w:val="73466939"/>
    <w:rsid w:val="736100E9"/>
    <w:rsid w:val="741D5E6C"/>
    <w:rsid w:val="76F574E8"/>
    <w:rsid w:val="79B445F8"/>
    <w:rsid w:val="7BFC5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720" w:firstLineChars="257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semiHidden/>
    <w:qFormat/>
    <w:uiPriority w:val="0"/>
    <w:pPr>
      <w:tabs>
        <w:tab w:val="right" w:leader="dot" w:pos="8720"/>
      </w:tabs>
      <w:spacing w:line="480" w:lineRule="auto"/>
      <w:ind w:left="420" w:leftChars="200"/>
    </w:pPr>
  </w:style>
  <w:style w:type="paragraph" w:styleId="10">
    <w:name w:val="Body Text 2"/>
    <w:basedOn w:val="1"/>
    <w:qFormat/>
    <w:uiPriority w:val="0"/>
    <w:pPr>
      <w:snapToGrid w:val="0"/>
      <w:spacing w:line="420" w:lineRule="auto"/>
    </w:pPr>
    <w:rPr>
      <w:rFonts w:ascii="Garamond" w:hAnsi="Garamond"/>
      <w:spacing w:val="6"/>
      <w:sz w:val="28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正文_0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tmlNormal"/>
    <w:basedOn w:val="1"/>
    <w:qFormat/>
    <w:uiPriority w:val="0"/>
    <w:pPr>
      <w:widowControl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20">
    <w:name w:val="UserStyle_2"/>
    <w:basedOn w:val="1"/>
    <w:qFormat/>
    <w:uiPriority w:val="0"/>
    <w:pPr>
      <w:widowControl/>
      <w:jc w:val="both"/>
      <w:textAlignment w:val="baseline"/>
    </w:pPr>
    <w:rPr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2021-12-08T08:08:00Z</dcterms:created>
  <dc:creator>Administrator</dc:creator>
  <cp:lastModifiedBy>文艺小清新</cp:lastModifiedBy>
  <dcterms:modified xsi:type="dcterms:W3CDTF">2021-12-29T03:29:15Z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7139BB0E2264416083D4E94C654CA085</vt:lpwstr>
  </property>
</Properties>
</file>