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00"/>
        <w:jc w:val="center"/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广东科学中心</w:t>
      </w:r>
      <w:r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  <w:t>2022年度新媒体运营推广</w:t>
      </w:r>
    </w:p>
    <w:p>
      <w:pPr>
        <w:ind w:firstLine="803" w:firstLineChars="200"/>
        <w:jc w:val="center"/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sz w:val="40"/>
          <w:szCs w:val="40"/>
          <w:lang w:val="en-US" w:eastAsia="zh-CN"/>
        </w:rPr>
        <w:t>服务采购需求</w:t>
      </w:r>
    </w:p>
    <w:p>
      <w:pPr>
        <w:ind w:firstLine="803" w:firstLineChars="200"/>
        <w:jc w:val="center"/>
        <w:rPr>
          <w:rFonts w:hint="default" w:ascii="仿宋" w:hAnsi="仿宋" w:eastAsia="仿宋"/>
          <w:b/>
          <w:bCs/>
          <w:sz w:val="40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我中心拟采购2022年度新媒体运营推广服务项目。</w:t>
      </w:r>
    </w:p>
    <w:p>
      <w:pPr>
        <w:numPr>
          <w:ilvl w:val="0"/>
          <w:numId w:val="1"/>
        </w:numPr>
        <w:ind w:firstLine="562" w:firstLineChars="200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围绕</w:t>
      </w:r>
      <w:r>
        <w:rPr>
          <w:rFonts w:hint="eastAsia" w:ascii="仿宋" w:hAnsi="仿宋" w:eastAsia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2022年</w:t>
      </w:r>
      <w:r>
        <w:rPr>
          <w:rFonts w:hint="eastAsia" w:ascii="仿宋" w:hAnsi="仿宋" w:eastAsia="仿宋"/>
          <w:sz w:val="28"/>
          <w:szCs w:val="28"/>
        </w:rPr>
        <w:t>各类展览与活动</w:t>
      </w:r>
      <w:r>
        <w:rPr>
          <w:rFonts w:hint="eastAsia" w:ascii="仿宋" w:hAnsi="仿宋" w:eastAsia="仿宋"/>
          <w:sz w:val="28"/>
          <w:szCs w:val="28"/>
          <w:lang w:eastAsia="zh-CN"/>
        </w:rPr>
        <w:t>在广东科学中心微信平台及抖音号</w:t>
      </w:r>
      <w:r>
        <w:rPr>
          <w:rFonts w:hint="eastAsia" w:ascii="仿宋" w:hAnsi="仿宋" w:eastAsia="仿宋"/>
          <w:sz w:val="28"/>
          <w:szCs w:val="28"/>
        </w:rPr>
        <w:t>开展图文和视频内容创作，并提供传播推广、用户运维和效果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统计分析</w:t>
      </w:r>
      <w:r>
        <w:rPr>
          <w:rFonts w:hint="eastAsia" w:ascii="仿宋" w:hAnsi="仿宋" w:eastAsia="仿宋"/>
          <w:sz w:val="28"/>
          <w:szCs w:val="28"/>
        </w:rPr>
        <w:t>服务。</w:t>
      </w:r>
    </w:p>
    <w:p>
      <w:pPr>
        <w:numPr>
          <w:ilvl w:val="0"/>
          <w:numId w:val="1"/>
        </w:numPr>
        <w:ind w:left="0" w:leftChars="0" w:firstLine="562" w:firstLineChars="200"/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服务期限</w:t>
      </w:r>
    </w:p>
    <w:p>
      <w:pPr>
        <w:numPr>
          <w:ilvl w:val="0"/>
          <w:numId w:val="0"/>
        </w:numPr>
        <w:ind w:leftChars="200" w:firstLine="280" w:firstLineChars="1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2022年1月至12月</w:t>
      </w:r>
    </w:p>
    <w:p>
      <w:pPr>
        <w:numPr>
          <w:ilvl w:val="0"/>
          <w:numId w:val="1"/>
        </w:numPr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1.提供微信服务号内容创作和运营服务</w:t>
      </w:r>
      <w:r>
        <w:rPr>
          <w:rFonts w:hint="eastAsia" w:ascii="仿宋" w:hAnsi="仿宋" w:eastAsia="仿宋"/>
          <w:sz w:val="28"/>
          <w:szCs w:val="28"/>
          <w:lang w:eastAsia="zh-CN"/>
        </w:rPr>
        <w:t>。根据要求</w:t>
      </w:r>
      <w:r>
        <w:rPr>
          <w:rFonts w:ascii="仿宋" w:hAnsi="仿宋" w:eastAsia="仿宋"/>
          <w:sz w:val="28"/>
          <w:szCs w:val="28"/>
        </w:rPr>
        <w:t>创作原创头条图文</w:t>
      </w:r>
      <w:r>
        <w:rPr>
          <w:rFonts w:hint="eastAsia" w:ascii="仿宋" w:hAnsi="仿宋" w:eastAsia="仿宋"/>
          <w:sz w:val="28"/>
          <w:szCs w:val="28"/>
          <w:lang w:eastAsia="zh-CN"/>
        </w:rPr>
        <w:t>全年</w:t>
      </w:r>
      <w:r>
        <w:rPr>
          <w:rFonts w:ascii="仿宋" w:hAnsi="仿宋" w:eastAsia="仿宋"/>
          <w:sz w:val="28"/>
          <w:szCs w:val="28"/>
        </w:rPr>
        <w:t>不少于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</w:t>
      </w:r>
      <w:r>
        <w:rPr>
          <w:rFonts w:ascii="仿宋" w:hAnsi="仿宋" w:eastAsia="仿宋"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  <w:lang w:eastAsia="zh-CN"/>
        </w:rPr>
        <w:t>，统筹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编辑宣传稿件不少于140条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2.提供抖音号和</w:t>
      </w:r>
      <w:r>
        <w:rPr>
          <w:rFonts w:hint="eastAsia" w:ascii="仿宋" w:hAnsi="仿宋" w:eastAsia="仿宋"/>
          <w:sz w:val="28"/>
          <w:szCs w:val="28"/>
        </w:rPr>
        <w:t>微信</w:t>
      </w:r>
      <w:r>
        <w:rPr>
          <w:rFonts w:ascii="仿宋" w:hAnsi="仿宋" w:eastAsia="仿宋"/>
          <w:sz w:val="28"/>
          <w:szCs w:val="28"/>
        </w:rPr>
        <w:t>视频号内容创作和运营服务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eastAsia="zh-CN"/>
        </w:rPr>
        <w:t>全年</w:t>
      </w:r>
      <w:r>
        <w:rPr>
          <w:rFonts w:ascii="仿宋" w:hAnsi="仿宋" w:eastAsia="仿宋"/>
          <w:sz w:val="28"/>
          <w:szCs w:val="28"/>
        </w:rPr>
        <w:t>策划拍摄制作原创短视频不少于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48</w:t>
      </w:r>
      <w:r>
        <w:rPr>
          <w:rFonts w:ascii="仿宋" w:hAnsi="仿宋" w:eastAsia="仿宋"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  <w:lang w:eastAsia="zh-CN"/>
        </w:rPr>
        <w:t>统筹创作视频内容不少于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96条</w:t>
      </w:r>
      <w:r>
        <w:rPr>
          <w:rFonts w:hint="eastAsia" w:ascii="仿宋" w:hAnsi="仿宋" w:eastAsia="仿宋"/>
          <w:sz w:val="28"/>
          <w:szCs w:val="28"/>
          <w:lang w:eastAsia="zh-CN"/>
        </w:rPr>
        <w:t>。上述所有种类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视频长度原则上不少于30秒/条。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3.提供抖音号和微信服务号传播推广，以及</w:t>
      </w:r>
      <w:r>
        <w:rPr>
          <w:rFonts w:ascii="仿宋" w:hAnsi="仿宋" w:eastAsia="仿宋"/>
          <w:sz w:val="28"/>
          <w:szCs w:val="28"/>
        </w:rPr>
        <w:t>日常粉丝管理和维护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。要求广东科学中心抖音有效用户增长不低于100%，有效播放量不低于2500万；广东科学中心微信平台有效粉丝</w:t>
      </w:r>
      <w:r>
        <w:rPr>
          <w:rFonts w:ascii="仿宋" w:hAnsi="仿宋" w:eastAsia="仿宋"/>
          <w:sz w:val="28"/>
          <w:szCs w:val="28"/>
        </w:rPr>
        <w:t>增长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不少于15万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4.提供季度和年度运营总结报告，做好相关数据</w:t>
      </w:r>
      <w:r>
        <w:rPr>
          <w:rFonts w:ascii="仿宋" w:hAnsi="仿宋" w:eastAsia="仿宋"/>
          <w:sz w:val="28"/>
          <w:szCs w:val="28"/>
        </w:rPr>
        <w:t>反馈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分析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2" w:firstLineChars="200"/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供应商要求</w:t>
      </w:r>
    </w:p>
    <w:p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1.须有大型景点新媒体运营经验和成功案例。</w:t>
      </w:r>
    </w:p>
    <w:p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2.须有专职专业团队提供稳定服务支撑。</w:t>
      </w:r>
    </w:p>
    <w:p>
      <w:pPr>
        <w:numPr>
          <w:ilvl w:val="0"/>
          <w:numId w:val="0"/>
        </w:numPr>
        <w:ind w:leftChars="0"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3.报价文件包括：公司和团队介绍，经验案例证明，项目服务建议方案，联系方式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C7B37"/>
    <w:multiLevelType w:val="singleLevel"/>
    <w:tmpl w:val="DB7C7B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753F3"/>
    <w:rsid w:val="53A32568"/>
    <w:rsid w:val="58CB1F46"/>
    <w:rsid w:val="6D682C2D"/>
    <w:rsid w:val="6D97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2021-12-02T01:26:00Z</dcterms:created>
  <dc:creator>晶晶</dc:creator>
  <cp:lastModifiedBy>文艺小清新</cp:lastModifiedBy>
  <dcterms:modified xsi:type="dcterms:W3CDTF">2021-12-06T02:56:37Z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B0AB548697BB44B4991F0DFE99956E1A</vt:lpwstr>
  </property>
</Properties>
</file>