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主题课程服务项目采购需求</w:t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shd w:val="clear" w:color="auto" w:fill="FFFFFF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一、采购事项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b w:val="0"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u w:val="none"/>
          <w:lang w:val="en-US" w:eastAsia="zh-CN" w:bidi="ar"/>
        </w:rPr>
        <w:t>围绕“人体奥秘”（主题一），“太阳系”（主题二）两个科学主题，提供科普动画视频、课件、课堂使用物料、学习单、课件使用培训，用于日常场馆教育活动。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u w:val="none"/>
          <w:lang w:val="en-US" w:eastAsia="zh-CN" w:bidi="ar"/>
        </w:rPr>
        <w:t>思路：引导孩子们从自身兴趣点出发，学会观察探索、发现总结，培养他们的科学探索精神和团队协作能力。营造沉浸式、趣味化、游戏化的主题探究科学课程，在主题引入和直观的现象后引出问题，通过一个个问题，激发探究欲。带着问题看动画，将复杂的、抽象的、日常难以察觉的知识以动画形式解析展现。通过互动问答形式将科学知识传达给孩子，同时选择一个主题切入点接入一组动手实践活动。以知识总结、古今对比、知识表达等知识的现实迁移化应用为落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/>
          <w:b/>
          <w:sz w:val="32"/>
          <w:szCs w:val="32"/>
        </w:rPr>
        <w:t>二、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b/>
          <w:sz w:val="32"/>
          <w:szCs w:val="32"/>
        </w:rPr>
        <w:t>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使用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每个主题的课程提供100分钟的动画视频，视频清晰度为：1920*1080。除了在广东科学中心场馆内培训使用外，可由广东科学中心员工带到学校、社区等开展研学培训活动。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2、培训服务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Calibri" w:hAnsi="Calibri" w:eastAsia="仿宋" w:cs="Calibri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本项目拟采购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课程提供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使用讲解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现场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，培训地点暂定广东科学中心。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64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完成时间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交付使用时间不迟于2021年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月30日。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使用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培训的时间由双方提前协商确定。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leftChars="0" w:right="0" w:firstLine="640" w:firstLineChars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课程使用期限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合同期限内广东科学中心享有对课程的使用权，为期两年，除本项目合同款外，采购人无须支付其他费用。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课程内容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Chars="0" w:right="0" w:rightChars="0"/>
        <w:jc w:val="both"/>
        <w:rPr>
          <w:rFonts w:hint="eastAsia" w:ascii="Calibri" w:hAnsi="Calibri" w:eastAsia="仿宋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课程不得抄袭、剽窃，不侵犯任何第三方合法权益。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如因采购人使用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而受到任何第三方起诉侵权及索赔的，由服务方承担一切法律和经济赠偿责任。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tbl>
      <w:tblPr>
        <w:tblStyle w:val="4"/>
        <w:tblW w:w="9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15"/>
        <w:gridCol w:w="5378"/>
        <w:gridCol w:w="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A9D08E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动画视频</w:t>
            </w:r>
          </w:p>
        </w:tc>
        <w:tc>
          <w:tcPr>
            <w:tcW w:w="5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10集，共100分钟的动画课程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学习单</w:t>
            </w:r>
          </w:p>
        </w:tc>
        <w:tc>
          <w:tcPr>
            <w:tcW w:w="5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10节，每节学习单数量满足60人使用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课件</w:t>
            </w:r>
          </w:p>
        </w:tc>
        <w:tc>
          <w:tcPr>
            <w:tcW w:w="5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10节，含课件PPT和基础教案文件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课件使用培训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老师到馆内培训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根据疫情防控措施或选择线上培训。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课堂使用物料</w:t>
            </w:r>
          </w:p>
        </w:tc>
        <w:tc>
          <w:tcPr>
            <w:tcW w:w="5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10节，每节课物料数量满足60人使用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544"/>
        <w:gridCol w:w="5262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8EA9DB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FFFF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8"/>
                <w:szCs w:val="28"/>
                <w:lang w:val="en-US" w:eastAsia="zh-CN"/>
              </w:rPr>
              <w:t>主题二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动画视频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10集，共100分钟的动画课程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学习单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10节，每节学习单数量满足60人使用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课件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10节，含课件PPT和基础教案文件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课件使用培训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老师到馆内培训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根据疫情防控措施或选择线上培训。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课堂使用物料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10节，每节课物料数量满足60人使用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</w:tbl>
    <w:p>
      <w:pPr>
        <w:shd w:val="clear" w:color="auto" w:fill="FFFFFF"/>
        <w:rPr>
          <w:rFonts w:hint="eastAsia" w:ascii="仿宋" w:hAnsi="仿宋" w:eastAsia="仿宋"/>
          <w:b/>
          <w:sz w:val="32"/>
          <w:szCs w:val="32"/>
        </w:rPr>
      </w:pPr>
    </w:p>
    <w:p>
      <w:pPr>
        <w:numPr>
          <w:ilvl w:val="0"/>
          <w:numId w:val="3"/>
        </w:numPr>
        <w:shd w:val="clear" w:color="auto" w:fill="FFFFFF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报价要求</w:t>
      </w:r>
    </w:p>
    <w:p>
      <w:pPr>
        <w:numPr>
          <w:ilvl w:val="0"/>
          <w:numId w:val="0"/>
        </w:numPr>
        <w:shd w:val="clear" w:color="auto" w:fill="FFFFFF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按课程内容（课件、使用培训等）报价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FD330"/>
    <w:multiLevelType w:val="singleLevel"/>
    <w:tmpl w:val="8FEFD33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35C2650"/>
    <w:multiLevelType w:val="singleLevel"/>
    <w:tmpl w:val="235C265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D45D56"/>
    <w:multiLevelType w:val="singleLevel"/>
    <w:tmpl w:val="4CD45D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21648"/>
    <w:rsid w:val="000B627C"/>
    <w:rsid w:val="04CA5F2A"/>
    <w:rsid w:val="051C70DF"/>
    <w:rsid w:val="10021648"/>
    <w:rsid w:val="10815603"/>
    <w:rsid w:val="144865EA"/>
    <w:rsid w:val="26E36A7D"/>
    <w:rsid w:val="288D272D"/>
    <w:rsid w:val="2D37049D"/>
    <w:rsid w:val="32F06E92"/>
    <w:rsid w:val="358B21D4"/>
    <w:rsid w:val="382003C8"/>
    <w:rsid w:val="45AD6547"/>
    <w:rsid w:val="46E257EA"/>
    <w:rsid w:val="4D7D4941"/>
    <w:rsid w:val="55144A52"/>
    <w:rsid w:val="58012B8B"/>
    <w:rsid w:val="5DD04C97"/>
    <w:rsid w:val="5DF85E63"/>
    <w:rsid w:val="6C21358D"/>
    <w:rsid w:val="6CC33CC8"/>
    <w:rsid w:val="7CC2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2021-06-08T02:01:00Z</dcterms:created>
  <dc:creator>赵旭</dc:creator>
  <cp:lastModifiedBy>文艺小清新</cp:lastModifiedBy>
  <cp:lastPrinted>2021-10-27T07:16:00Z</cp:lastPrinted>
  <dcterms:modified xsi:type="dcterms:W3CDTF">2021-11-30T01:51:10Z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0CFFF0CF9048420DA9F343CA411E31CF</vt:lpwstr>
  </property>
</Properties>
</file>