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采购需求</w:t>
      </w:r>
    </w:p>
    <w:p>
      <w:pPr>
        <w:autoSpaceDE w:val="0"/>
        <w:autoSpaceDN w:val="0"/>
        <w:spacing w:line="360" w:lineRule="auto"/>
        <w:ind w:firstLine="482" w:firstLineChars="200"/>
        <w:rPr>
          <w:rFonts w:ascii="仿宋" w:hAnsi="仿宋" w:eastAsia="仿宋"/>
          <w:sz w:val="13"/>
          <w:szCs w:val="32"/>
        </w:rPr>
      </w:pPr>
      <w:r>
        <w:rPr>
          <w:rFonts w:hint="eastAsia" w:ascii="宋体" w:hAnsi="宋体"/>
          <w:b/>
          <w:sz w:val="24"/>
        </w:rPr>
        <w:t xml:space="preserve"> </w:t>
      </w:r>
    </w:p>
    <w:p>
      <w:pPr>
        <w:numPr>
          <w:ilvl w:val="0"/>
          <w:numId w:val="1"/>
        </w:numPr>
        <w:autoSpaceDE w:val="0"/>
        <w:autoSpaceDN w:val="0"/>
        <w:spacing w:line="360" w:lineRule="auto"/>
        <w:ind w:left="361" w:hanging="361"/>
        <w:rPr>
          <w:rFonts w:ascii="黑体" w:hAnsi="黑体" w:eastAsia="黑体" w:cs="仿宋"/>
          <w:b/>
          <w:sz w:val="32"/>
          <w:szCs w:val="32"/>
        </w:rPr>
      </w:pPr>
      <w:r>
        <w:rPr>
          <w:rFonts w:hint="eastAsia" w:ascii="黑体" w:hAnsi="黑体" w:eastAsia="黑体" w:cs="仿宋"/>
          <w:b/>
          <w:sz w:val="32"/>
          <w:szCs w:val="32"/>
        </w:rPr>
        <w:t>项目基本情况</w:t>
      </w:r>
    </w:p>
    <w:p>
      <w:pPr>
        <w:numPr>
          <w:ilvl w:val="0"/>
          <w:numId w:val="2"/>
        </w:numPr>
        <w:snapToGrid w:val="0"/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项目名称：广东科学中心室内P2.5全彩LED显示屏及室外P4全彩LED显示屏设备采购及配套服务工程</w:t>
      </w:r>
    </w:p>
    <w:p>
      <w:pPr>
        <w:numPr>
          <w:ilvl w:val="0"/>
          <w:numId w:val="2"/>
        </w:numPr>
        <w:snapToGrid w:val="0"/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地点及分布要求：广东科学中心北一、北二、北三、东门车场出入口各一个室外P4全彩LED显示屏（停车场信息内容需由原停车场供应商与LED控制平台进行对接，本项目LED供应商免费提供相关接口。）及学术交流中心一楼正门室内P2.5全彩LED显示屏。总体显示面积约12平方米。</w:t>
      </w:r>
    </w:p>
    <w:p>
      <w:pPr>
        <w:numPr>
          <w:ilvl w:val="0"/>
          <w:numId w:val="2"/>
        </w:numPr>
        <w:snapToGrid w:val="0"/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项目相关配置：包含LED屏体、相关的驱动电路和控制系统的安装调试，外部设备含视频处理器、配电箱等，一台控制电脑。</w:t>
      </w:r>
    </w:p>
    <w:p>
      <w:pPr>
        <w:numPr>
          <w:ilvl w:val="0"/>
          <w:numId w:val="2"/>
        </w:numPr>
        <w:snapToGrid w:val="0"/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安装工艺：屏体安装采用嵌入式，现场将预留嵌入口，具体安装方式由实施单位根据现场实际出具安装方案，经采购人同意后实施。</w:t>
      </w:r>
    </w:p>
    <w:p>
      <w:pPr>
        <w:numPr>
          <w:ilvl w:val="0"/>
          <w:numId w:val="2"/>
        </w:numPr>
        <w:snapToGrid w:val="0"/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其它要求：由实施单位向采购人提供相关免费技术培训。</w:t>
      </w:r>
    </w:p>
    <w:p>
      <w:pPr>
        <w:numPr>
          <w:ilvl w:val="0"/>
          <w:numId w:val="1"/>
        </w:numPr>
        <w:autoSpaceDE w:val="0"/>
        <w:autoSpaceDN w:val="0"/>
        <w:spacing w:line="360" w:lineRule="auto"/>
        <w:ind w:left="361" w:hanging="361"/>
        <w:rPr>
          <w:rFonts w:ascii="黑体" w:hAnsi="黑体" w:eastAsia="黑体" w:cs="仿宋"/>
          <w:b/>
          <w:sz w:val="32"/>
          <w:szCs w:val="32"/>
        </w:rPr>
      </w:pPr>
      <w:r>
        <w:rPr>
          <w:rFonts w:hint="eastAsia" w:ascii="黑体" w:hAnsi="黑体" w:eastAsia="黑体" w:cs="仿宋"/>
          <w:b/>
          <w:sz w:val="32"/>
          <w:szCs w:val="32"/>
        </w:rPr>
        <w:t>具体技术要求</w:t>
      </w:r>
    </w:p>
    <w:tbl>
      <w:tblPr>
        <w:tblStyle w:val="5"/>
        <w:tblW w:w="5026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7"/>
        <w:gridCol w:w="637"/>
        <w:gridCol w:w="717"/>
        <w:gridCol w:w="1067"/>
        <w:gridCol w:w="3477"/>
        <w:gridCol w:w="994"/>
        <w:gridCol w:w="8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Cs w:val="21"/>
                <w:lang w:bidi="ar"/>
              </w:rPr>
              <w:t>名称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Cs w:val="21"/>
                <w:lang w:bidi="ar"/>
              </w:rPr>
              <w:t>品牌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Cs w:val="21"/>
                <w:lang w:bidi="ar"/>
              </w:rPr>
              <w:t>型号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Cs w:val="21"/>
                <w:lang w:bidi="ar"/>
              </w:rPr>
              <w:t>说明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Cs w:val="21"/>
                <w:lang w:bidi="ar"/>
              </w:rPr>
              <w:t>单位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Cs w:val="21"/>
                <w:lang w:bidi="ar"/>
              </w:rPr>
              <w:t>数量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textAlignment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Cs w:val="21"/>
                <w:lang w:bidi="ar"/>
              </w:rPr>
              <w:t>北一车场出入口户外广告屏LED显示屏及相关材料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7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1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LED显示屏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海康威视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DS-CK40FO/N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1，屏幕规格：户外960mm*1600mm；/ 像数点间距 4mm    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2，像素密度：62500Dots/㎡                                                                           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3，像素构成：1R1G1B                                                                                                                        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4，灯管封装：SMD3535                                                                                                                     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5，模组规格(长*宽*厚)：320*160*19mm，普通平面结构                                                                                           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6，模组板重量：0.48kg±0.01kg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7，结构特点：灯驱合一                                                                                                                      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8，模组分辨率：80*40=3200Dots                                                                                                    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9，亮度 ≥4500cd/㎡ 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10，每平方模组最大功率 ≤866W/㎡  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11，工作温度范围：-20-40℃              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12，屏幕水平平整度 ＜1mm/㎡                                                                                                       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13，屏幕垂直平整度 ＜1mm/㎡                                                                                                                       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平方米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1.54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2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同步控制系统接收卡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海康威视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DS-D43R16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1）单卡支持16组RGB信号输出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2）集成HUB75，无需再配转接板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3）支持14bit精度的色度、亮度一体化逐点校正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张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3.00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3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显示屏开关电源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海康威视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DS-D43Q200PF-4V5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Style w:val="7"/>
                <w:rFonts w:hint="default"/>
                <w:sz w:val="15"/>
                <w:szCs w:val="15"/>
                <w:lang w:bidi="ar"/>
              </w:rPr>
              <w:t>300W5V60A</w:t>
            </w:r>
            <w:r>
              <w:rPr>
                <w:rStyle w:val="8"/>
                <w:rFonts w:hint="default"/>
                <w:sz w:val="15"/>
                <w:szCs w:val="15"/>
                <w:lang w:bidi="ar"/>
              </w:rPr>
              <w:t>电源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个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5.00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4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图像处理器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海康威视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T01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1、1G 高速内存，32G内部存储空间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2、网口带载65万点，最长1920点，最高1080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4、支持节目窗口任意分区，支持窗口任意层叠，支持多节目页播放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5、支持视频窗口、多个图文、滚动字幕、LOGO、日期时间星期。实现自由分屏功能，不同区域显示不同内容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6、U盘即插即播；管理终端网路发送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台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5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图像处理及控制软件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海康威视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V1.0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用于大屏管理，信号的播放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套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6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LED光电转换器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TP-LINK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TL-MC200CM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专业光电转换器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对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7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备用模组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海康威视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DS-CK40FO/N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模组尺寸：320mm*160mm，模组分辨率：80点*40点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张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2.00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8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LED钢结构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定制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现场定制安装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平方米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1.54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9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箱体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定制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960mm*1600mm防水箱体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套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10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防水包边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定制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2.5cm铝板压边，烤油漆，安装做防水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套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11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屏内辅材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国产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屏内辅材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屏内排线、电缆线、网线、接收卡电源线（不含控制室到屏幕的强、弱电线缆及敷设）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套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12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室外电缆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国产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RVV 3*2.5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RVV 3*2.5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米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100.00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13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室外套管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国产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PVC32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PVC32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米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100.00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14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网线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国产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CAT6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CAT6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米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100.00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15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加固包装运输保险费及系统调试服务费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定制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项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Cs w:val="21"/>
                <w:lang w:bidi="ar"/>
              </w:rPr>
              <w:t>北二车场出入口户外广告屏LED显示屏及相关材料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1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LED显示屏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海康威视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DS-CK40FO/N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1，屏幕规格：户外960mm*1600mm；/ 像数点间距 4mm    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2，像素密度：62500Dots/㎡                                                                           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3，像素构成：1R1G1B                                                                                                                        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4，灯管封装：SMD3535                                                                                                                     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5，模组规格(长*宽*厚)：320*160*19mm，普通平面结构                                                                                           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6，模组板重量：0.48kg±0.01kg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7，结构特点：灯驱合一                                                                                                                      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8，模组分辨率：80*40=3200Dots                                                                                                    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9，亮度 ≥4500cd/㎡ 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10，每平方模组最大功率 ≤866W/㎡  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11，工作温度范围：-20-40℃              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12，屏幕水平平整度 ＜1mm/㎡                                                                                                       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13，屏幕垂直平整度 ＜1mm/㎡                                                                                                                       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平方米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1.54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2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同步控制系统接收卡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海康威视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DS-D43R16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1）单卡支持16组RGB信号输出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2）集成HUB75，无需再配转接板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3）支持14bit精度的色度、亮度一体化逐点校正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张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3.00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3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显示屏开关电源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海康威视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DS-D43Q200PF-4V5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Style w:val="7"/>
                <w:rFonts w:hint="default"/>
                <w:sz w:val="15"/>
                <w:szCs w:val="15"/>
                <w:lang w:bidi="ar"/>
              </w:rPr>
              <w:t>300W5V60A</w:t>
            </w:r>
            <w:r>
              <w:rPr>
                <w:rStyle w:val="8"/>
                <w:rFonts w:hint="default"/>
                <w:sz w:val="15"/>
                <w:szCs w:val="15"/>
                <w:lang w:bidi="ar"/>
              </w:rPr>
              <w:t>电源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个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5.00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4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图像处理器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海康威视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T01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1、1G 高速内存，32G内部存储空间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2、网口带载65万点，最长1920点，最高1080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4、支持节目窗口任意分区，支持窗口任意层叠，支持多节目页播放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5、支持视频窗口、多个图文、滚动字幕、LOGO、日期时间星期。实现自由分屏功能，不同区域显示不同内容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6、U盘即插即播；管理终端网路发送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台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5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图像处理及控制软件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海康威视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V1.0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用于大屏管理，信号的播放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套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6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LED光电转换器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TP-LINK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TL-MC200CM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专业光电转换器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对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7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备用模组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海康威视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DS-CK40FO/N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模组尺寸：320mm*160mm，模组分辨率：80点*40点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张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2.00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8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LED钢结构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定制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现场定制安装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平方米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1.54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9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箱体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定制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960mm*1600mm防水箱体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套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10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防水包边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定制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2.5cm铝板压边，烤油漆，安装做防水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套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11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屏内辅材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国产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屏内辅材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屏内排线、电缆线、网线、接收卡电源线（不含控制室到屏幕的强、弱电线缆及敷设）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套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12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室外电缆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国产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RVV 3*2.5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RVV 3*2.5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米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100.00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13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室外套管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国产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PVC32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PVC32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米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100.00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14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网线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国产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CAT6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CAT6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米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100.00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15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加固包装运输保险费及系统调试服务费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定制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项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Cs w:val="21"/>
                <w:lang w:bidi="ar"/>
              </w:rPr>
              <w:t>北三车场出入口户外广告屏LED显示屏及相关材料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1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LED显示屏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海康威视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DS-CK40FO/N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1，屏幕规格：户外960mm*1600mm；/ 像数点间距 4mm    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2，像素密度：62500Dots/㎡                                                                           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3，像素构成：1R1G1B                                                                                                                        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4，灯管封装：SMD3535                                                                                                                     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5，模组规格(长*宽*厚)：320*160*19mm，普通平面结构                                                                                           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6，模组板重量：0.48kg±0.01kg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7，结构特点：灯驱合一                                                                                                                      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8，模组分辨率：80*40=3200Dots                                                                                                    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9，亮度 ≥4500cd/㎡ 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10，每平方模组最大功率 ≤866W/㎡  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11，工作温度范围：-20-40℃              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12，屏幕水平平整度 ＜1mm/㎡                                                                                                       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13，屏幕垂直平整度 ＜1mm/㎡                                                                                                                       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平方米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1.54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2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同步控制系统接收卡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海康威视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DS-D43R16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1）单卡支持16组RGB信号输出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2）集成HUB75，无需再配转接板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3）支持14bit精度的色度、亮度一体化逐点校正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张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3.00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3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显示屏开关电源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海康威视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DS-D43Q200PF-4V5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Style w:val="7"/>
                <w:rFonts w:hint="default"/>
                <w:sz w:val="15"/>
                <w:szCs w:val="15"/>
                <w:lang w:bidi="ar"/>
              </w:rPr>
              <w:t>300W5V60A</w:t>
            </w:r>
            <w:r>
              <w:rPr>
                <w:rStyle w:val="8"/>
                <w:rFonts w:hint="default"/>
                <w:sz w:val="15"/>
                <w:szCs w:val="15"/>
                <w:lang w:bidi="ar"/>
              </w:rPr>
              <w:t>电源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个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5.00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4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图像处理器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海康威视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T01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1、1G 高速内存，32G内部存储空间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2、网口带载65万点，最长1920点，最高1080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4、支持节目窗口任意分区，支持窗口任意层叠，支持多节目页播放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5、支持视频窗口、多个图文、滚动字幕、LOGO、日期时间星期。实现自由分屏功能，不同区域显示不同内容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6、U盘即插即播；管理终端网路发送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台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5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图像处理及控制软件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海康威视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V1.0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用于大屏管理，信号的播放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套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6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LED光电转换器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TP-LINK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TL-MC200CM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专业光电转换器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对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7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备用模组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海康威视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DS-CK40FO/N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模组尺寸：320mm*160mm，模组分辨率：80点*40点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张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2.00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8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LED钢结构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定制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现场定制安装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平方米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1.54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9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箱体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定制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960mm*1600mm防水箱体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套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10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防水包边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定制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2.5cm铝板压边，烤油漆，安装做防水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套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11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屏内辅材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国产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屏内辅材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屏内排线、电缆线、网线、接收卡电源线（不含控制室到屏幕的强、弱电线缆及敷设）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套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12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室外电缆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国产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RVV 3*2.5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RVV 3*2.5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米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100.00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13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室外套管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国产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PVC32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PVC32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米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100.00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14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网线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国产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CAT6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CAT6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米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100.00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15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加固包装运输保险费及系统调试服务费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定制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项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Cs w:val="21"/>
                <w:lang w:bidi="ar"/>
              </w:rPr>
              <w:t>东门车场出入口户外广告屏LED显示屏及相关材料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1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LED显示屏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海康威视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DS-CK40FO/N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1，屏幕规格：户外960mm*1600mm；/ 像数点间距 4mm    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2，像素密度：62500Dots/㎡                                                                           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3，像素构成：1R1G1B                                                                                                                        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4，灯管封装：SMD3535                                                                                                                     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5，模组规格(长*宽*厚)：320*160*19mm，普通平面结构                                                                                           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6，模组板重量：0.48kg±0.01kg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7，结构特点：灯驱合一                                                                                                                      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8，模组分辨率：80*40=3200Dots                                                                                                    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9，亮度 ≥4500cd/㎡ 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10，每平方模组最大功率 ≤866W/㎡  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11，工作温度范围：-20-40℃              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12，屏幕水平平整度 ＜1mm/㎡                                                                                                       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13，屏幕垂直平整度 ＜1mm/㎡                                                                                                                       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平方米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1.54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2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同步控制系统接收卡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海康威视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DS-D43R16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1）单卡支持16组RGB信号输出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2）集成HUB75，无需再配转接板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3）支持14bit精度的色度、亮度一体化逐点校正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张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3.00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3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显示屏开关电源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海康威视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DS-D43Q200PF-4V5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Style w:val="7"/>
                <w:rFonts w:hint="default"/>
                <w:sz w:val="15"/>
                <w:szCs w:val="15"/>
                <w:lang w:bidi="ar"/>
              </w:rPr>
              <w:t>300W5V60A</w:t>
            </w:r>
            <w:r>
              <w:rPr>
                <w:rStyle w:val="8"/>
                <w:rFonts w:hint="default"/>
                <w:sz w:val="15"/>
                <w:szCs w:val="15"/>
                <w:lang w:bidi="ar"/>
              </w:rPr>
              <w:t>电源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个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5.00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4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图像处理器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海康威视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T01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1、1G 高速内存，32G内部存储空间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2、网口带载65万点，最长1920点，最高1080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4、支持节目窗口任意分区，支持窗口任意层叠，支持多节目页播放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5、支持视频窗口、多个图文、滚动字幕、LOGO、日期时间星期。实现自由分屏功能，不同区域显示不同内容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6、U盘即插即播；管理终端网路发送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台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5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图像处理及控制软件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海康威视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V1.0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用于大屏管理，信号的播放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套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6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LED光电转换器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TP-LINK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TL-MC200CM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专业光电转换器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对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7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备用模组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海康威视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DS-CK40FO/N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模组尺寸：320mm*160mm，模组分辨率：80点*40点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张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2.00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8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LED钢结构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定制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现场定制安装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平方米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1.54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9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箱体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定制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960mm*1600mm防水箱体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套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10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防水包边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定制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2.5cm铝板压边，烤油漆，安装做防水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套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11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屏内辅材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国产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屏内辅材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屏内排线、电缆线、网线、接收卡电源线（不含控制室到屏幕的强、弱电线缆及敷设）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套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12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室外电缆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国产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RVV 3*2.5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RVV 3*2.5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米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100.00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13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室外套管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国产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PVC32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PVC32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米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100.00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14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网线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国产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CAT6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CAT6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米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100.00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15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加固包装运输保险费及系统调试服务费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定制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项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16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室外立杆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定制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3m室外立杆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条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17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地笼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定制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室外立杆地笼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个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18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水泥基础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定制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立杆基础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项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19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避雷针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国产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避雷针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根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20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防雷器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国产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防雷器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套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交流中心P2.5条屏LED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Cs w:val="21"/>
                <w:lang w:bidi="ar"/>
              </w:rPr>
              <w:t>显示屏及相关材料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1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LED显示屏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海康威视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DS-CK25FI/N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模组组成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像素结构:表贴三合一 SMD2121 黑灯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像素间距（mm）:2.5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模组分辨率（W×H）:128×64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模组尺寸（mm）:320（W）×160（H）×15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模组重量（kg/块）:0.42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模组最大功耗（W/块）:18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像素密度（点/m2 ）:160000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维护方式:磁吸前维护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光学参数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显示屏亮度（nits）:600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色温（K） 8000—19000 可调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水平视角（°）:160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垂直视角（°）:160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对比度 :4000:1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亮度均匀性: ≥97%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色度均匀性: ±0.003Cx,Cy 之内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最佳视距（m）: ≥2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电气参数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峰值功耗:（W/m2） 351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平均功耗:（W/m2） 175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供电要求 :AC220-240V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处理性能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驱动方式:恒流驱动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换帧频率（Hz）: 60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刷新率（Hz）: ≥1920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使用参数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工作温度范围（℃）: -10—40 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存储温度范围（℃）: -20—60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工作湿度范围（RH）:无结露 10-80%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存储湿度范围（RH）:无结露 10-85%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接口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信号接口: HUB75E接口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电源接口: VH4PIN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平方米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4.92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2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全彩LED控制系统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海康威视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DS-D43R16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单卡带载 512×256像素。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支持逐点亮色度校正，有效消除色差，显著提升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LED 画面显示的一致性，给用户带来更加细腻的画面。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硬件设计和软件设计充分考虑用户部署、系统运行和维护时的场景，使部署更容易，运行更稳定、维护更高效。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功能特性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• 集成 16 个标准 HUB75 接口，免接 HUB 板。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• 采用千兆网口，可以连接 PC 端。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• 支持逐点亮色度校正。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• 支持接收卡预存画面设置。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• 支持温度、电压、网线通讯和视频源信号状态检测。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• 支持 5Pin 液晶模块 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温度 -20℃～70℃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湿度 10%RH～90%RH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温度 -25℃～125℃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包装规范 单卡标配静电袋和防撞泡沫，每箱 100 张接收卡。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包装箱尺寸 650.0mm×500.0mm×200.0mm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尺寸 145.6mm×91.5mm×17.2mm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净重 100.1g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张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12.00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3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显示屏开关电源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海康威视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DS-D43Q200PF-4V5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输出 直流电压 4.5V 5V 额定电流 40A 40A 电流范围 0～40A 0～40A 额定功率 180W 200W 纹波与噪声 150mVp-p 150mVp-p 电压调节范围 ±5% ±10% 电压精度 ±1.0% ±1.0% 线性调整率 ±0.5% ±0.5% 负载调整率 ±2% ±2% 启动、上升时间 2000ms，50ms/230VAC 负载100% 保持时间（Typ） 20ms/230VAC 负载100% 输入 电压范围 200～240VAC 频率范围 47～63HZ 功率因数 （Typ） PF≥0.5 效率（Typ） ≥86% ≥87% 交流电流 115VAC / / 230VAC 2.5A 2.5A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个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9.00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4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图像处理器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海康威视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T01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1、1G 高速内存，32G内部存储空间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2、网口带载65万点，最长1920点，最高1080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4、支持节目窗口任意分区，支持窗口任意层叠，支持多节目页播放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5、支持视频窗口、多个图文、滚动字幕、LOGO、日期时间星期。实现自由分屏功能，不同区域显示不同内容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6、U盘即插即播；管理终端网路发送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台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5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图像处理及控制软件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海康威视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V1.0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用于大屏管理，信号的播放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套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6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模组备件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海康威视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DS-CK25FI/N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像素间距2.5mm，模组尺寸：320mmx160mm，模组分辨率：128点x64点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套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2.00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7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大屏线缆及配件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定制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每套屏幕对应的电源、显示和控制线缆及接口等配件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套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8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安装支架（墙内嵌装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定制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钢制支架，现场定制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平方米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5.56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9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包边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定制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现场定制铝合金包边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平方米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4.92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10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加固包装运输保险费及系统调试服务费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定制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项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11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信息发布盒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联讯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LV-M1000N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CPU RK3188 Coretex -A9四核 1.6GHz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DDR DDR-3  1GB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NAND 标配8GB NAND Flash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HDMI HDMI 1.4标准接口，最高支持1080P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HDMI HDMI立体声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音频接口 国标3.5mm立体声接口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以太网 1个10/100Mbps以太网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WiFi 无线协议802.11b/g/n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TF卡 1个标准TF卡接口，最大支持32G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USB 2.0 2个USB 2.0 Host接口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个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5.00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12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信息发布平台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联讯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V1.0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联讯信息发布平台软件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>套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5"/>
                <w:szCs w:val="15"/>
                <w:lang w:bidi="ar"/>
              </w:rPr>
              <w:t xml:space="preserve">1.00 </w:t>
            </w:r>
          </w:p>
        </w:tc>
      </w:tr>
    </w:tbl>
    <w:p>
      <w:pPr>
        <w:spacing w:line="360" w:lineRule="auto"/>
        <w:rPr>
          <w:sz w:val="15"/>
          <w:szCs w:val="15"/>
        </w:rPr>
      </w:pPr>
    </w:p>
    <w:p>
      <w:pPr>
        <w:numPr>
          <w:ilvl w:val="0"/>
          <w:numId w:val="1"/>
        </w:numPr>
        <w:autoSpaceDE w:val="0"/>
        <w:autoSpaceDN w:val="0"/>
        <w:spacing w:line="360" w:lineRule="auto"/>
        <w:ind w:left="361" w:hanging="361"/>
        <w:rPr>
          <w:rFonts w:ascii="黑体" w:hAnsi="黑体" w:eastAsia="黑体" w:cs="仿宋"/>
          <w:b/>
          <w:sz w:val="32"/>
          <w:szCs w:val="32"/>
        </w:rPr>
      </w:pPr>
      <w:r>
        <w:rPr>
          <w:rFonts w:hint="eastAsia" w:ascii="黑体" w:hAnsi="黑体" w:eastAsia="黑体" w:cs="仿宋"/>
          <w:b/>
          <w:sz w:val="32"/>
          <w:szCs w:val="32"/>
        </w:rPr>
        <w:t>项目具体要求</w:t>
      </w:r>
    </w:p>
    <w:p>
      <w:pPr>
        <w:widowControl/>
        <w:spacing w:line="360" w:lineRule="auto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1、资质要求：法人或者其他组织的营业执照等证明文件。</w:t>
      </w:r>
    </w:p>
    <w:p>
      <w:pPr>
        <w:widowControl/>
        <w:spacing w:line="360" w:lineRule="auto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2、验收要求：施工必须满足和符合国家有关标准和规范的要求。</w:t>
      </w:r>
    </w:p>
    <w:p>
      <w:pPr>
        <w:widowControl/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3、工期：合同签订后1个月内完成项目实施的各项工作，并通过竣工验收交付使用。</w:t>
      </w:r>
    </w:p>
    <w:p>
      <w:pPr>
        <w:widowControl/>
        <w:spacing w:line="360" w:lineRule="auto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4、其它：实施方必须是广东政府采购智慧平台的经销商或定点供应商。</w:t>
      </w:r>
    </w:p>
    <w:p>
      <w:pPr>
        <w:spacing w:line="360" w:lineRule="auto"/>
        <w:ind w:firstLine="560" w:firstLineChars="200"/>
        <w:rPr>
          <w:sz w:val="15"/>
          <w:szCs w:val="15"/>
        </w:rPr>
      </w:pPr>
      <w:r>
        <w:rPr>
          <w:rFonts w:hint="eastAsia" w:ascii="仿宋" w:hAnsi="仿宋" w:eastAsia="仿宋" w:cs="仿宋"/>
          <w:sz w:val="28"/>
          <w:szCs w:val="28"/>
        </w:rPr>
        <w:t>5、提交报价文件同时必须提供LED显示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屏杭州海康威视数字技术股份有限公司或分公司的产品授权书。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813865695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lvl w:ilvl="0" w:tentative="0">
      <w:start w:val="1"/>
      <w:numFmt w:val="japaneseCounting"/>
      <w:lvlText w:val="%1、"/>
      <w:lvlJc w:val="left"/>
      <w:pPr>
        <w:ind w:left="1131" w:hanging="705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1266" w:hanging="420"/>
      </w:pPr>
    </w:lvl>
    <w:lvl w:ilvl="2" w:tentative="0">
      <w:start w:val="1"/>
      <w:numFmt w:val="lowerRoman"/>
      <w:lvlText w:val="%3."/>
      <w:lvlJc w:val="right"/>
      <w:pPr>
        <w:ind w:left="1686" w:hanging="420"/>
      </w:pPr>
    </w:lvl>
    <w:lvl w:ilvl="3" w:tentative="0">
      <w:start w:val="1"/>
      <w:numFmt w:val="decimal"/>
      <w:lvlText w:val="%4."/>
      <w:lvlJc w:val="left"/>
      <w:pPr>
        <w:ind w:left="2106" w:hanging="420"/>
      </w:pPr>
    </w:lvl>
    <w:lvl w:ilvl="4" w:tentative="0">
      <w:start w:val="1"/>
      <w:numFmt w:val="lowerLetter"/>
      <w:lvlText w:val="%5)"/>
      <w:lvlJc w:val="left"/>
      <w:pPr>
        <w:ind w:left="2526" w:hanging="420"/>
      </w:pPr>
    </w:lvl>
    <w:lvl w:ilvl="5" w:tentative="0">
      <w:start w:val="1"/>
      <w:numFmt w:val="lowerRoman"/>
      <w:lvlText w:val="%6."/>
      <w:lvlJc w:val="right"/>
      <w:pPr>
        <w:ind w:left="2946" w:hanging="420"/>
      </w:pPr>
    </w:lvl>
    <w:lvl w:ilvl="6" w:tentative="0">
      <w:start w:val="1"/>
      <w:numFmt w:val="decimal"/>
      <w:lvlText w:val="%7."/>
      <w:lvlJc w:val="left"/>
      <w:pPr>
        <w:ind w:left="3366" w:hanging="420"/>
      </w:pPr>
    </w:lvl>
    <w:lvl w:ilvl="7" w:tentative="0">
      <w:start w:val="1"/>
      <w:numFmt w:val="lowerLetter"/>
      <w:lvlText w:val="%8)"/>
      <w:lvlJc w:val="left"/>
      <w:pPr>
        <w:ind w:left="3786" w:hanging="420"/>
      </w:pPr>
    </w:lvl>
    <w:lvl w:ilvl="8" w:tentative="0">
      <w:start w:val="1"/>
      <w:numFmt w:val="lowerRoman"/>
      <w:lvlText w:val="%9."/>
      <w:lvlJc w:val="right"/>
      <w:pPr>
        <w:ind w:left="4206" w:hanging="420"/>
      </w:pPr>
    </w:lvl>
  </w:abstractNum>
  <w:abstractNum w:abstractNumId="1">
    <w:nsid w:val="5912BD49"/>
    <w:multiLevelType w:val="singleLevel"/>
    <w:tmpl w:val="5912BD4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DF8"/>
    <w:rsid w:val="00012232"/>
    <w:rsid w:val="000F24F8"/>
    <w:rsid w:val="00152440"/>
    <w:rsid w:val="00366C8D"/>
    <w:rsid w:val="0040035F"/>
    <w:rsid w:val="00921DF8"/>
    <w:rsid w:val="335261A3"/>
    <w:rsid w:val="37147641"/>
    <w:rsid w:val="50151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line="578" w:lineRule="auto"/>
      <w:outlineLvl w:val="0"/>
    </w:pPr>
    <w:rPr>
      <w:kern w:val="44"/>
      <w:sz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31"/>
    <w:basedOn w:val="6"/>
    <w:uiPriority w:val="0"/>
    <w:rPr>
      <w:rFonts w:hint="eastAsia" w:ascii="微软雅黑" w:hAnsi="微软雅黑" w:eastAsia="微软雅黑" w:cs="微软雅黑"/>
      <w:color w:val="000000"/>
      <w:sz w:val="20"/>
      <w:szCs w:val="20"/>
      <w:u w:val="none"/>
    </w:rPr>
  </w:style>
  <w:style w:type="character" w:customStyle="1" w:styleId="8">
    <w:name w:val="font01"/>
    <w:basedOn w:val="6"/>
    <w:uiPriority w:val="0"/>
    <w:rPr>
      <w:rFonts w:hint="eastAsia" w:ascii="微软雅黑" w:hAnsi="微软雅黑" w:eastAsia="微软雅黑" w:cs="微软雅黑"/>
      <w:i/>
      <w:color w:val="000000"/>
      <w:sz w:val="20"/>
      <w:szCs w:val="20"/>
      <w:u w:val="none"/>
    </w:rPr>
  </w:style>
  <w:style w:type="character" w:customStyle="1" w:styleId="9">
    <w:name w:val="页眉 Char"/>
    <w:basedOn w:val="6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6"/>
    <w:link w:val="3"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1579</Words>
  <Characters>9002</Characters>
  <Lines>75</Lines>
  <Paragraphs>21</Paragraphs>
  <TotalTime>28</TotalTime>
  <ScaleCrop>false</ScaleCrop>
  <LinksUpToDate>false</LinksUpToDate>
  <CharactersWithSpaces>10560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2021-08-24T06:09:00Z</dcterms:created>
  <dc:creator>chenbaigen-8500</dc:creator>
  <cp:lastModifiedBy>陈司令</cp:lastModifiedBy>
  <dcterms:modified xsi:type="dcterms:W3CDTF">2021-08-25T09:11:19Z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