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33" w:rsidRDefault="00AB5810">
      <w:pPr>
        <w:pStyle w:val="1"/>
        <w:numPr>
          <w:ilvl w:val="0"/>
          <w:numId w:val="0"/>
        </w:numPr>
        <w:tabs>
          <w:tab w:val="left" w:pos="1560"/>
        </w:tabs>
        <w:spacing w:beforeLines="50" w:before="156"/>
        <w:jc w:val="center"/>
        <w:rPr>
          <w:rFonts w:ascii="Arial" w:hAnsi="Arial" w:cs="Arial"/>
          <w:b/>
          <w:bCs w:val="0"/>
          <w:sz w:val="32"/>
          <w:szCs w:val="32"/>
          <w:lang w:val="en-US"/>
        </w:rPr>
      </w:pPr>
      <w:r>
        <w:rPr>
          <w:rFonts w:ascii="Arial" w:hAnsi="Arial" w:cs="Arial" w:hint="eastAsia"/>
          <w:b/>
          <w:bCs w:val="0"/>
          <w:sz w:val="32"/>
          <w:szCs w:val="32"/>
        </w:rPr>
        <w:t>广东科学中心“</w:t>
      </w:r>
      <w:r>
        <w:rPr>
          <w:rFonts w:ascii="Arial" w:hAnsi="Arial" w:cs="Arial" w:hint="eastAsia"/>
          <w:b/>
          <w:bCs w:val="0"/>
          <w:sz w:val="32"/>
          <w:szCs w:val="32"/>
          <w:lang w:val="en-US"/>
        </w:rPr>
        <w:t>飞天之梦”</w:t>
      </w:r>
      <w:r>
        <w:rPr>
          <w:rFonts w:ascii="Arial" w:hAnsi="Arial" w:cs="Arial" w:hint="eastAsia"/>
          <w:b/>
          <w:bCs w:val="0"/>
          <w:sz w:val="32"/>
          <w:szCs w:val="32"/>
        </w:rPr>
        <w:t>展</w:t>
      </w:r>
      <w:r>
        <w:rPr>
          <w:rFonts w:ascii="Arial" w:hAnsi="Arial" w:cs="Arial" w:hint="eastAsia"/>
          <w:b/>
          <w:bCs w:val="0"/>
          <w:sz w:val="32"/>
          <w:szCs w:val="32"/>
          <w:lang w:val="en-US"/>
        </w:rPr>
        <w:t>馆更新改造</w:t>
      </w:r>
    </w:p>
    <w:p w:rsidR="00850C33" w:rsidRDefault="00AB5810">
      <w:pPr>
        <w:ind w:firstLineChars="400" w:firstLine="128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 w:hint="eastAsia"/>
          <w:b/>
          <w:sz w:val="32"/>
          <w:szCs w:val="32"/>
        </w:rPr>
        <w:t>展示内容规划及设计咨询服务采购需求书</w:t>
      </w:r>
    </w:p>
    <w:p w:rsidR="00850C33" w:rsidRDefault="00850C33">
      <w:pPr>
        <w:ind w:firstLineChars="400" w:firstLine="1285"/>
        <w:rPr>
          <w:rFonts w:ascii="Arial" w:hAnsi="Arial" w:cs="Arial"/>
          <w:b/>
          <w:sz w:val="32"/>
          <w:szCs w:val="32"/>
        </w:rPr>
      </w:pPr>
    </w:p>
    <w:p w:rsidR="00850C33" w:rsidRDefault="00AB5810">
      <w:pPr>
        <w:numPr>
          <w:ilvl w:val="0"/>
          <w:numId w:val="4"/>
        </w:numPr>
        <w:ind w:firstLineChars="0" w:firstLine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采购需求</w:t>
      </w:r>
    </w:p>
    <w:p w:rsidR="00850C33" w:rsidRDefault="00AB5810">
      <w:pPr>
        <w:numPr>
          <w:ilvl w:val="0"/>
          <w:numId w:val="5"/>
        </w:numPr>
        <w:ind w:firstLine="602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服务内容</w:t>
      </w:r>
    </w:p>
    <w:p w:rsidR="00850C33" w:rsidRDefault="00AB5810">
      <w:pPr>
        <w:spacing w:line="500" w:lineRule="exact"/>
        <w:ind w:firstLine="562"/>
        <w:rPr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）展示内容规划</w:t>
      </w:r>
      <w:r>
        <w:rPr>
          <w:b/>
          <w:sz w:val="28"/>
        </w:rPr>
        <w:t>方案</w:t>
      </w:r>
      <w:r>
        <w:rPr>
          <w:rFonts w:hint="eastAsia"/>
          <w:b/>
          <w:sz w:val="28"/>
        </w:rPr>
        <w:t>的编写</w:t>
      </w:r>
      <w:r>
        <w:rPr>
          <w:rFonts w:hint="eastAsia"/>
          <w:sz w:val="28"/>
        </w:rPr>
        <w:t>：本项目涉及航天、航空和天文相关内容。</w:t>
      </w:r>
      <w:r>
        <w:rPr>
          <w:sz w:val="28"/>
        </w:rPr>
        <w:t>根据展览设计总体规划，协助中心构建展示内容体系，充分阐述展览主题思想的内涵和主要展示内容及展览意义，并依据展示内容之间的逻辑线索，搭建一个含有若干内容</w:t>
      </w:r>
      <w:proofErr w:type="gramStart"/>
      <w:r>
        <w:rPr>
          <w:sz w:val="28"/>
        </w:rPr>
        <w:t>版块</w:t>
      </w:r>
      <w:proofErr w:type="gramEnd"/>
      <w:r>
        <w:rPr>
          <w:sz w:val="28"/>
        </w:rPr>
        <w:t>的展示内容架构，在该内容架构下列出约</w:t>
      </w:r>
      <w:r w:rsidRPr="002919CA">
        <w:rPr>
          <w:rFonts w:asciiTheme="minorEastAsia" w:eastAsiaTheme="minorEastAsia" w:hAnsiTheme="minorEastAsia" w:hint="eastAsia"/>
          <w:sz w:val="28"/>
        </w:rPr>
        <w:t>120</w:t>
      </w:r>
      <w:r>
        <w:rPr>
          <w:sz w:val="28"/>
        </w:rPr>
        <w:t>条展示点，并对其展示的知识内容进行概要说明。</w:t>
      </w:r>
      <w:r w:rsidR="00A42D40">
        <w:rPr>
          <w:sz w:val="28"/>
        </w:rPr>
        <w:t>方案编写完成时间：</w:t>
      </w:r>
      <w:r w:rsidR="001456A8" w:rsidRPr="001456A8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A42D40" w:rsidRPr="001456A8">
        <w:rPr>
          <w:rFonts w:asciiTheme="minorEastAsia" w:eastAsiaTheme="minorEastAsia" w:hAnsiTheme="minorEastAsia" w:cs="Microsoft YaHei UI"/>
          <w:color w:val="000000"/>
          <w:kern w:val="0"/>
          <w:sz w:val="28"/>
          <w:szCs w:val="28"/>
          <w:lang w:val="x-none"/>
        </w:rPr>
        <w:t>2</w:t>
      </w:r>
      <w:r w:rsidR="00A42D40" w:rsidRPr="00A42D40">
        <w:rPr>
          <w:rFonts w:asciiTheme="minorEastAsia" w:eastAsiaTheme="minorEastAsia" w:hAnsiTheme="minorEastAsia" w:cs="Microsoft YaHei UI"/>
          <w:color w:val="000000"/>
          <w:kern w:val="0"/>
          <w:sz w:val="28"/>
          <w:szCs w:val="28"/>
          <w:lang w:val="x-none"/>
        </w:rPr>
        <w:t>1</w:t>
      </w:r>
      <w:r w:rsidR="00A42D40" w:rsidRPr="00A42D40">
        <w:rPr>
          <w:rFonts w:asciiTheme="minorEastAsia" w:eastAsiaTheme="minorEastAsia" w:hAnsiTheme="minorEastAsia" w:cs="Microsoft YaHei UI" w:hint="eastAsia"/>
          <w:color w:val="000000"/>
          <w:kern w:val="0"/>
          <w:sz w:val="28"/>
          <w:szCs w:val="28"/>
          <w:lang w:val="x-none"/>
        </w:rPr>
        <w:t>年</w:t>
      </w:r>
      <w:r w:rsidR="00A42D40" w:rsidRPr="00A42D40">
        <w:rPr>
          <w:rFonts w:asciiTheme="minorEastAsia" w:eastAsiaTheme="minorEastAsia" w:hAnsiTheme="minorEastAsia" w:cs="Microsoft YaHei UI"/>
          <w:color w:val="000000"/>
          <w:kern w:val="0"/>
          <w:sz w:val="28"/>
          <w:szCs w:val="28"/>
          <w:lang w:val="x-none"/>
        </w:rPr>
        <w:t>12</w:t>
      </w:r>
      <w:r w:rsidR="00A42D40" w:rsidRPr="00A42D40">
        <w:rPr>
          <w:rFonts w:asciiTheme="minorEastAsia" w:eastAsiaTheme="minorEastAsia" w:hAnsiTheme="minorEastAsia" w:cs="Microsoft YaHei UI" w:hint="eastAsia"/>
          <w:color w:val="000000"/>
          <w:kern w:val="0"/>
          <w:sz w:val="28"/>
          <w:szCs w:val="28"/>
          <w:lang w:val="x-none"/>
        </w:rPr>
        <w:t>月</w:t>
      </w:r>
      <w:r w:rsidR="00A42D40" w:rsidRPr="00A42D40">
        <w:rPr>
          <w:rFonts w:asciiTheme="minorEastAsia" w:eastAsiaTheme="minorEastAsia" w:hAnsiTheme="minorEastAsia" w:cs="Microsoft YaHei UI"/>
          <w:color w:val="000000"/>
          <w:kern w:val="0"/>
          <w:sz w:val="28"/>
          <w:szCs w:val="28"/>
          <w:lang w:val="x-none"/>
        </w:rPr>
        <w:t>30</w:t>
      </w:r>
      <w:r w:rsidR="00A42D40" w:rsidRPr="00A42D40">
        <w:rPr>
          <w:rFonts w:asciiTheme="minorEastAsia" w:eastAsiaTheme="minorEastAsia" w:hAnsiTheme="minorEastAsia" w:cs="Microsoft YaHei UI" w:hint="eastAsia"/>
          <w:color w:val="000000"/>
          <w:kern w:val="0"/>
          <w:sz w:val="28"/>
          <w:szCs w:val="28"/>
          <w:lang w:val="x-none"/>
        </w:rPr>
        <w:t>日前</w:t>
      </w:r>
      <w:r w:rsidR="003E7CE6">
        <w:rPr>
          <w:rFonts w:asciiTheme="minorEastAsia" w:eastAsiaTheme="minorEastAsia" w:hAnsiTheme="minorEastAsia" w:cs="Microsoft YaHei UI" w:hint="eastAsia"/>
          <w:color w:val="000000"/>
          <w:kern w:val="0"/>
          <w:sz w:val="28"/>
          <w:szCs w:val="28"/>
          <w:lang w:val="x-none"/>
        </w:rPr>
        <w:t>；</w:t>
      </w:r>
    </w:p>
    <w:p w:rsidR="00850C33" w:rsidRDefault="00AB5810">
      <w:pPr>
        <w:spacing w:line="500" w:lineRule="exact"/>
        <w:ind w:firstLine="562"/>
        <w:rPr>
          <w:sz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）图文版的内容创作及翻译</w:t>
      </w:r>
      <w:r>
        <w:rPr>
          <w:rFonts w:hint="eastAsia"/>
          <w:sz w:val="28"/>
        </w:rPr>
        <w:t>：</w:t>
      </w:r>
      <w:r>
        <w:rPr>
          <w:sz w:val="28"/>
        </w:rPr>
        <w:t>针对展览展示内容的实际需要，协助中心对展项及布展环境的图文版内容进行创作，并根据素材需求清单协助中心提供相应的图表、数据</w:t>
      </w:r>
      <w:r>
        <w:rPr>
          <w:rFonts w:hint="eastAsia"/>
          <w:sz w:val="28"/>
        </w:rPr>
        <w:t>、视频等</w:t>
      </w:r>
      <w:r w:rsidR="00C47A91">
        <w:rPr>
          <w:sz w:val="28"/>
        </w:rPr>
        <w:t>。同时，与科学</w:t>
      </w:r>
      <w:r>
        <w:rPr>
          <w:sz w:val="28"/>
        </w:rPr>
        <w:t>中心</w:t>
      </w:r>
      <w:r w:rsidR="00C47A91">
        <w:rPr>
          <w:sz w:val="28"/>
        </w:rPr>
        <w:t>人员共同</w:t>
      </w:r>
      <w:r w:rsidR="000D368E">
        <w:rPr>
          <w:sz w:val="28"/>
        </w:rPr>
        <w:t>对图文版进行英文翻译，由供应商进行最终的审核确认</w:t>
      </w:r>
      <w:r w:rsidR="003E7CE6">
        <w:rPr>
          <w:rFonts w:hint="eastAsia"/>
          <w:sz w:val="28"/>
        </w:rPr>
        <w:t>；</w:t>
      </w:r>
    </w:p>
    <w:p w:rsidR="00850C33" w:rsidRDefault="00AB5810">
      <w:pPr>
        <w:spacing w:line="500" w:lineRule="exact"/>
        <w:ind w:firstLine="562"/>
        <w:rPr>
          <w:rFonts w:ascii="Arial" w:hAnsi="Arial" w:cs="Arial"/>
          <w:bCs/>
          <w:sz w:val="28"/>
          <w:szCs w:val="28"/>
        </w:rPr>
      </w:pP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rFonts w:hint="eastAsia"/>
          <w:b/>
          <w:sz w:val="28"/>
        </w:rPr>
        <w:t>）展示内容的咨询与审查</w:t>
      </w:r>
      <w:r>
        <w:rPr>
          <w:rFonts w:hint="eastAsia"/>
          <w:sz w:val="28"/>
        </w:rPr>
        <w:t>：对展示内容提供咨询服务，并配合展示内容提出初步的教育活动方案，且</w:t>
      </w:r>
      <w:r>
        <w:rPr>
          <w:sz w:val="28"/>
        </w:rPr>
        <w:t>着重</w:t>
      </w:r>
      <w:r>
        <w:rPr>
          <w:rFonts w:hint="eastAsia"/>
          <w:sz w:val="28"/>
        </w:rPr>
        <w:t>针对</w:t>
      </w:r>
      <w:r>
        <w:rPr>
          <w:sz w:val="28"/>
        </w:rPr>
        <w:t>展项</w:t>
      </w:r>
      <w:r>
        <w:rPr>
          <w:rFonts w:hint="eastAsia"/>
          <w:sz w:val="28"/>
        </w:rPr>
        <w:t>图文</w:t>
      </w:r>
      <w:r>
        <w:rPr>
          <w:sz w:val="28"/>
        </w:rPr>
        <w:t>、多媒体</w:t>
      </w:r>
      <w:r>
        <w:rPr>
          <w:rFonts w:hint="eastAsia"/>
          <w:sz w:val="28"/>
        </w:rPr>
        <w:t>中</w:t>
      </w:r>
      <w:r>
        <w:rPr>
          <w:sz w:val="28"/>
        </w:rPr>
        <w:t>涉及的科学概念、科学原理、图表及数据</w:t>
      </w:r>
      <w:r>
        <w:rPr>
          <w:rFonts w:hint="eastAsia"/>
          <w:sz w:val="28"/>
        </w:rPr>
        <w:t>，</w:t>
      </w:r>
      <w:proofErr w:type="gramStart"/>
      <w:r>
        <w:rPr>
          <w:rFonts w:hint="eastAsia"/>
          <w:sz w:val="28"/>
        </w:rPr>
        <w:t>就</w:t>
      </w:r>
      <w:r>
        <w:rPr>
          <w:sz w:val="28"/>
        </w:rPr>
        <w:t>文字</w:t>
      </w:r>
      <w:proofErr w:type="gramEnd"/>
      <w:r>
        <w:rPr>
          <w:sz w:val="28"/>
        </w:rPr>
        <w:t>表述的科学性、条理性及逻辑性等方面，从专业角度</w:t>
      </w:r>
      <w:r>
        <w:rPr>
          <w:rFonts w:hint="eastAsia"/>
          <w:sz w:val="28"/>
        </w:rPr>
        <w:t>进行</w:t>
      </w:r>
      <w:r>
        <w:rPr>
          <w:sz w:val="28"/>
        </w:rPr>
        <w:t>审查，提出书面审查意见</w:t>
      </w:r>
      <w:r>
        <w:rPr>
          <w:rFonts w:ascii="仿宋" w:eastAsia="仿宋" w:hAnsi="仿宋"/>
          <w:sz w:val="28"/>
          <w:szCs w:val="28"/>
        </w:rPr>
        <w:t>。</w:t>
      </w:r>
    </w:p>
    <w:p w:rsidR="00850C33" w:rsidRDefault="00AB5810">
      <w:pPr>
        <w:numPr>
          <w:ilvl w:val="0"/>
          <w:numId w:val="5"/>
        </w:numPr>
        <w:ind w:firstLine="602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服务方式</w:t>
      </w:r>
    </w:p>
    <w:p w:rsidR="00850C33" w:rsidRDefault="00AB5810" w:rsidP="00971212">
      <w:pPr>
        <w:pStyle w:val="a4"/>
        <w:adjustRightInd w:val="0"/>
        <w:snapToGrid w:val="0"/>
        <w:ind w:firstLineChars="201" w:firstLine="563"/>
        <w:rPr>
          <w:rFonts w:ascii="Arial" w:hAnsi="Arial" w:cs="Arial"/>
          <w:b/>
          <w:sz w:val="30"/>
          <w:szCs w:val="30"/>
        </w:rPr>
      </w:pPr>
      <w:r>
        <w:rPr>
          <w:rFonts w:ascii="Tahoma" w:hAnsi="Tahoma" w:cs="Times New Roman" w:hint="eastAsia"/>
          <w:sz w:val="28"/>
          <w:szCs w:val="24"/>
        </w:rPr>
        <w:t>电话、传真、电邮、会议（现场和网络）、按需上门等方式结合，无需驻场。</w:t>
      </w:r>
    </w:p>
    <w:p w:rsidR="00850C33" w:rsidRDefault="00AB5810">
      <w:pPr>
        <w:numPr>
          <w:ilvl w:val="0"/>
          <w:numId w:val="5"/>
        </w:numPr>
        <w:ind w:firstLine="602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服务地点</w:t>
      </w:r>
    </w:p>
    <w:p w:rsidR="00850C33" w:rsidRDefault="00AB5810" w:rsidP="00971212">
      <w:pPr>
        <w:pStyle w:val="a4"/>
        <w:adjustRightInd w:val="0"/>
        <w:snapToGrid w:val="0"/>
        <w:ind w:firstLineChars="201" w:firstLine="563"/>
        <w:rPr>
          <w:rFonts w:ascii="Tahoma" w:hAnsi="Tahoma" w:cs="Times New Roman"/>
          <w:sz w:val="28"/>
          <w:szCs w:val="24"/>
        </w:rPr>
      </w:pPr>
      <w:r>
        <w:rPr>
          <w:rFonts w:ascii="Tahoma" w:hAnsi="Tahoma" w:cs="Times New Roman" w:hint="eastAsia"/>
          <w:sz w:val="28"/>
          <w:szCs w:val="24"/>
        </w:rPr>
        <w:t>在现场会议和按需上门服务时，服务地点为采购人处所。采购人地址为广州市</w:t>
      </w:r>
      <w:proofErr w:type="gramStart"/>
      <w:r>
        <w:rPr>
          <w:rFonts w:ascii="Tahoma" w:hAnsi="Tahoma" w:cs="Times New Roman" w:hint="eastAsia"/>
          <w:sz w:val="28"/>
          <w:szCs w:val="24"/>
        </w:rPr>
        <w:t>番禺区</w:t>
      </w:r>
      <w:proofErr w:type="gramEnd"/>
      <w:r>
        <w:rPr>
          <w:rFonts w:ascii="Tahoma" w:hAnsi="Tahoma" w:cs="Times New Roman" w:hint="eastAsia"/>
          <w:sz w:val="28"/>
          <w:szCs w:val="24"/>
        </w:rPr>
        <w:t>小谷围街道广州大学城科普路</w:t>
      </w:r>
      <w:r>
        <w:rPr>
          <w:rFonts w:ascii="Tahoma" w:hAnsi="Tahoma" w:cs="Times New Roman" w:hint="eastAsia"/>
          <w:sz w:val="28"/>
          <w:szCs w:val="24"/>
        </w:rPr>
        <w:t>168</w:t>
      </w:r>
      <w:r>
        <w:rPr>
          <w:rFonts w:ascii="Tahoma" w:hAnsi="Tahoma" w:cs="Times New Roman" w:hint="eastAsia"/>
          <w:sz w:val="28"/>
          <w:szCs w:val="24"/>
        </w:rPr>
        <w:t>号。</w:t>
      </w:r>
    </w:p>
    <w:p w:rsidR="00850C33" w:rsidRDefault="00AB5810">
      <w:pPr>
        <w:numPr>
          <w:ilvl w:val="0"/>
          <w:numId w:val="5"/>
        </w:numPr>
        <w:ind w:firstLine="602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完成时间</w:t>
      </w:r>
    </w:p>
    <w:p w:rsidR="00850C33" w:rsidRDefault="00AB5810" w:rsidP="00971212">
      <w:pPr>
        <w:ind w:leftChars="200" w:left="480" w:firstLineChars="0" w:firstLine="0"/>
        <w:rPr>
          <w:sz w:val="28"/>
        </w:rPr>
      </w:pP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31 </w:t>
      </w:r>
      <w:r>
        <w:rPr>
          <w:rFonts w:hint="eastAsia"/>
          <w:sz w:val="28"/>
        </w:rPr>
        <w:t>日—</w:t>
      </w:r>
      <w:r>
        <w:rPr>
          <w:rFonts w:hint="eastAsia"/>
          <w:sz w:val="28"/>
        </w:rPr>
        <w:t>2023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31</w:t>
      </w:r>
      <w:r>
        <w:rPr>
          <w:rFonts w:hint="eastAsia"/>
          <w:sz w:val="28"/>
        </w:rPr>
        <w:t>日</w:t>
      </w:r>
    </w:p>
    <w:p w:rsidR="00850C33" w:rsidRDefault="00AB5810">
      <w:pPr>
        <w:numPr>
          <w:ilvl w:val="0"/>
          <w:numId w:val="5"/>
        </w:numPr>
        <w:ind w:firstLine="602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知识产权相关</w:t>
      </w:r>
    </w:p>
    <w:p w:rsidR="00850C33" w:rsidRPr="00E41582" w:rsidRDefault="00AB5810" w:rsidP="003E7CE6">
      <w:pPr>
        <w:ind w:firstLine="560"/>
        <w:rPr>
          <w:sz w:val="28"/>
        </w:rPr>
      </w:pPr>
      <w:r>
        <w:rPr>
          <w:rFonts w:hint="eastAsia"/>
          <w:sz w:val="28"/>
        </w:rPr>
        <w:t>成交供应商根据</w:t>
      </w:r>
      <w:r>
        <w:rPr>
          <w:rFonts w:ascii="宋体" w:hAnsi="宋体" w:cs="宋体" w:hint="eastAsia"/>
          <w:bCs/>
          <w:sz w:val="28"/>
          <w:szCs w:val="28"/>
        </w:rPr>
        <w:t>上述采购需求完成的方案编写，图文版内容创作等不得侵犯第三方的合法权益，提交的所有设计与制作成果的知识产权归采购人所有。</w:t>
      </w:r>
    </w:p>
    <w:p w:rsidR="00850C33" w:rsidRDefault="00AB5810">
      <w:pPr>
        <w:numPr>
          <w:ilvl w:val="0"/>
          <w:numId w:val="4"/>
        </w:numPr>
        <w:ind w:firstLineChars="0" w:firstLine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供应商资质要求</w:t>
      </w:r>
    </w:p>
    <w:p w:rsidR="000D7D6F" w:rsidRPr="00721DD9" w:rsidRDefault="000D7D6F" w:rsidP="003E7CE6">
      <w:pPr>
        <w:pStyle w:val="a7"/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  <w:r w:rsidRPr="00721DD9">
        <w:rPr>
          <w:rFonts w:asciiTheme="minorEastAsia" w:eastAsiaTheme="minorEastAsia" w:hAnsiTheme="minorEastAsia" w:hint="eastAsia"/>
          <w:sz w:val="28"/>
          <w:szCs w:val="28"/>
        </w:rPr>
        <w:t>具有独立法人资格，注册地在广州市或在广州市内有</w:t>
      </w:r>
      <w:r w:rsidR="003E7CE6">
        <w:rPr>
          <w:rFonts w:asciiTheme="minorEastAsia" w:eastAsiaTheme="minorEastAsia" w:hAnsiTheme="minorEastAsia" w:hint="eastAsia"/>
          <w:sz w:val="28"/>
          <w:szCs w:val="28"/>
        </w:rPr>
        <w:t>分公司、</w:t>
      </w:r>
      <w:r w:rsidRPr="00721DD9">
        <w:rPr>
          <w:rFonts w:asciiTheme="minorEastAsia" w:eastAsiaTheme="minorEastAsia" w:hAnsiTheme="minorEastAsia" w:hint="eastAsia"/>
          <w:sz w:val="28"/>
          <w:szCs w:val="28"/>
        </w:rPr>
        <w:t>驻点办事机构或服务网点</w:t>
      </w:r>
      <w:r w:rsidR="003E7CE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E7CE6">
        <w:rPr>
          <w:rFonts w:ascii="宋体" w:hAnsi="宋体" w:cs="宋体" w:hint="eastAsia"/>
          <w:bCs/>
          <w:sz w:val="28"/>
          <w:szCs w:val="28"/>
        </w:rPr>
        <w:t>需</w:t>
      </w:r>
      <w:r w:rsidR="003E7CE6" w:rsidRPr="000D7D6F">
        <w:rPr>
          <w:rFonts w:ascii="宋体" w:hAnsi="宋体" w:cs="宋体" w:hint="eastAsia"/>
          <w:bCs/>
          <w:sz w:val="28"/>
          <w:szCs w:val="28"/>
        </w:rPr>
        <w:t>为具航空、航天、天文学等相关专业领域的研究或教学组织机构。</w:t>
      </w:r>
    </w:p>
    <w:p w:rsidR="002450B8" w:rsidRPr="002450B8" w:rsidRDefault="002450B8" w:rsidP="002450B8">
      <w:pPr>
        <w:numPr>
          <w:ilvl w:val="0"/>
          <w:numId w:val="4"/>
        </w:numPr>
        <w:ind w:firstLineChars="0" w:firstLine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供应</w:t>
      </w:r>
      <w:proofErr w:type="gramStart"/>
      <w:r>
        <w:rPr>
          <w:rFonts w:ascii="Arial" w:hAnsi="Arial" w:cs="Arial" w:hint="eastAsia"/>
          <w:b/>
          <w:sz w:val="30"/>
          <w:szCs w:val="30"/>
        </w:rPr>
        <w:t>商</w:t>
      </w:r>
      <w:r w:rsidR="003E7CE6">
        <w:rPr>
          <w:rFonts w:ascii="Arial" w:hAnsi="Arial" w:cs="Arial" w:hint="eastAsia"/>
          <w:b/>
          <w:sz w:val="30"/>
          <w:szCs w:val="30"/>
        </w:rPr>
        <w:t>服务</w:t>
      </w:r>
      <w:proofErr w:type="gramEnd"/>
      <w:r>
        <w:rPr>
          <w:rFonts w:ascii="Arial" w:hAnsi="Arial" w:cs="Arial" w:hint="eastAsia"/>
          <w:b/>
          <w:sz w:val="30"/>
          <w:szCs w:val="30"/>
        </w:rPr>
        <w:t>团队要求</w:t>
      </w:r>
    </w:p>
    <w:p w:rsidR="002450B8" w:rsidRDefault="002450B8" w:rsidP="002450B8">
      <w:pPr>
        <w:numPr>
          <w:ilvl w:val="0"/>
          <w:numId w:val="7"/>
        </w:numPr>
        <w:ind w:firstLineChars="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供应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商</w:t>
      </w:r>
      <w:r w:rsidR="003E7CE6">
        <w:rPr>
          <w:rFonts w:ascii="宋体" w:hAnsi="宋体" w:cs="宋体" w:hint="eastAsia"/>
          <w:bCs/>
          <w:sz w:val="28"/>
          <w:szCs w:val="28"/>
        </w:rPr>
        <w:t>服务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团队有较高的科研能力，曾参与国家重点研发项目；</w:t>
      </w:r>
      <w:r w:rsidR="003E7CE6">
        <w:rPr>
          <w:rFonts w:ascii="宋体" w:hAnsi="宋体" w:cs="宋体" w:hint="eastAsia"/>
          <w:bCs/>
          <w:sz w:val="28"/>
          <w:szCs w:val="28"/>
        </w:rPr>
        <w:t>需</w:t>
      </w:r>
      <w:r w:rsidR="003E7CE6">
        <w:rPr>
          <w:rFonts w:ascii="宋体" w:hAnsi="宋体" w:cs="宋体" w:hint="eastAsia"/>
          <w:bCs/>
          <w:sz w:val="28"/>
          <w:szCs w:val="28"/>
        </w:rPr>
        <w:t>配置</w:t>
      </w:r>
      <w:r w:rsidR="003E7CE6" w:rsidRPr="000D7D6F">
        <w:rPr>
          <w:rFonts w:ascii="宋体" w:hAnsi="宋体" w:cs="宋体" w:hint="eastAsia"/>
          <w:bCs/>
          <w:sz w:val="28"/>
          <w:szCs w:val="28"/>
        </w:rPr>
        <w:t>参与</w:t>
      </w:r>
      <w:r w:rsidR="003E7CE6">
        <w:rPr>
          <w:rFonts w:ascii="宋体" w:hAnsi="宋体" w:cs="宋体" w:hint="eastAsia"/>
          <w:bCs/>
          <w:sz w:val="28"/>
          <w:szCs w:val="28"/>
        </w:rPr>
        <w:t>本</w:t>
      </w:r>
      <w:r w:rsidR="003E7CE6" w:rsidRPr="000D7D6F">
        <w:rPr>
          <w:rFonts w:ascii="宋体" w:hAnsi="宋体" w:cs="宋体" w:hint="eastAsia"/>
          <w:bCs/>
          <w:sz w:val="28"/>
          <w:szCs w:val="28"/>
        </w:rPr>
        <w:t>项目成员不少于8人，需含高级职称人员5名以上，所有成员学历不低于硕士</w:t>
      </w:r>
      <w:r w:rsidR="003E7CE6">
        <w:rPr>
          <w:rFonts w:ascii="宋体" w:hAnsi="宋体" w:cs="宋体" w:hint="eastAsia"/>
          <w:bCs/>
          <w:sz w:val="28"/>
          <w:szCs w:val="28"/>
        </w:rPr>
        <w:t>；</w:t>
      </w:r>
    </w:p>
    <w:p w:rsidR="002450B8" w:rsidRDefault="002450B8" w:rsidP="002450B8">
      <w:pPr>
        <w:numPr>
          <w:ilvl w:val="0"/>
          <w:numId w:val="7"/>
        </w:numPr>
        <w:ind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供应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商</w:t>
      </w:r>
      <w:r w:rsidR="003E7CE6">
        <w:rPr>
          <w:rFonts w:ascii="宋体" w:hAnsi="宋体" w:cs="宋体" w:hint="eastAsia"/>
          <w:bCs/>
          <w:sz w:val="28"/>
          <w:szCs w:val="28"/>
        </w:rPr>
        <w:t>服务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团队熟悉我国航空航天和天文专业领域的前沿发展，对先进航天器系统技术、新概念UAV、天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琴计划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等有深入的研究。</w:t>
      </w:r>
    </w:p>
    <w:p w:rsidR="00850C33" w:rsidRDefault="000D368E">
      <w:pPr>
        <w:numPr>
          <w:ilvl w:val="0"/>
          <w:numId w:val="4"/>
        </w:numPr>
        <w:ind w:firstLineChars="0" w:firstLine="0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 w:hint="eastAsia"/>
          <w:b/>
          <w:sz w:val="30"/>
          <w:szCs w:val="30"/>
        </w:rPr>
        <w:t>供应商</w:t>
      </w:r>
      <w:r w:rsidR="00AB5810">
        <w:rPr>
          <w:rFonts w:ascii="Arial" w:hAnsi="Arial" w:cs="Arial" w:hint="eastAsia"/>
          <w:b/>
          <w:sz w:val="30"/>
          <w:szCs w:val="30"/>
        </w:rPr>
        <w:t>报价文件要求</w:t>
      </w:r>
    </w:p>
    <w:p w:rsidR="00850C33" w:rsidRDefault="00AB5810" w:rsidP="003E7CE6">
      <w:pPr>
        <w:ind w:firstLineChars="171" w:firstLine="479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1、供应</w:t>
      </w:r>
      <w:proofErr w:type="gramStart"/>
      <w:r>
        <w:rPr>
          <w:rFonts w:ascii="宋体" w:hAnsi="宋体" w:cs="宋体" w:hint="eastAsia"/>
          <w:bCs/>
          <w:sz w:val="28"/>
          <w:szCs w:val="28"/>
        </w:rPr>
        <w:t>商团队名册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>（包括成员姓名、专业、学历和专业技术职称和所从事研究方向）及学历和专业技术职称证书复印件；</w:t>
      </w:r>
    </w:p>
    <w:p w:rsidR="00850C33" w:rsidRDefault="00AB5810">
      <w:pPr>
        <w:ind w:leftChars="200" w:left="480" w:firstLineChars="0" w:firstLine="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2、符合资质要求的相关证明材料；</w:t>
      </w:r>
    </w:p>
    <w:p w:rsidR="00367246" w:rsidRPr="00367246" w:rsidRDefault="00AB5810">
      <w:pPr>
        <w:ind w:leftChars="200" w:left="480" w:firstLineChars="0" w:firstLine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3、报价文件。</w:t>
      </w:r>
    </w:p>
    <w:sectPr w:rsidR="00367246" w:rsidRPr="00367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2A0" w:rsidRDefault="006D22A0">
      <w:pPr>
        <w:spacing w:line="240" w:lineRule="auto"/>
        <w:ind w:firstLine="480"/>
      </w:pPr>
      <w:r>
        <w:separator/>
      </w:r>
    </w:p>
  </w:endnote>
  <w:endnote w:type="continuationSeparator" w:id="0">
    <w:p w:rsidR="006D22A0" w:rsidRDefault="006D22A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33" w:rsidRDefault="00850C33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806924"/>
      <w:docPartObj>
        <w:docPartGallery w:val="Page Numbers (Bottom of Page)"/>
        <w:docPartUnique/>
      </w:docPartObj>
    </w:sdtPr>
    <w:sdtContent>
      <w:p w:rsidR="003E7CE6" w:rsidRDefault="003E7CE6" w:rsidP="003E7CE6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7CE6">
          <w:rPr>
            <w:noProof/>
            <w:lang w:val="zh-CN"/>
          </w:rPr>
          <w:t>1</w:t>
        </w:r>
        <w:r>
          <w:fldChar w:fldCharType="end"/>
        </w:r>
      </w:p>
    </w:sdtContent>
  </w:sdt>
  <w:p w:rsidR="00850C33" w:rsidRDefault="00850C33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33" w:rsidRDefault="00850C3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2A0" w:rsidRDefault="006D22A0">
      <w:pPr>
        <w:spacing w:line="240" w:lineRule="auto"/>
        <w:ind w:firstLine="480"/>
      </w:pPr>
      <w:r>
        <w:separator/>
      </w:r>
    </w:p>
  </w:footnote>
  <w:footnote w:type="continuationSeparator" w:id="0">
    <w:p w:rsidR="006D22A0" w:rsidRDefault="006D22A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33" w:rsidRDefault="00850C33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33" w:rsidRDefault="00850C33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C33" w:rsidRDefault="00850C33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A06043"/>
    <w:multiLevelType w:val="singleLevel"/>
    <w:tmpl w:val="9CA06043"/>
    <w:lvl w:ilvl="0">
      <w:start w:val="1"/>
      <w:numFmt w:val="decimal"/>
      <w:suff w:val="nothing"/>
      <w:lvlText w:val="%1、"/>
      <w:lvlJc w:val="left"/>
    </w:lvl>
  </w:abstractNum>
  <w:abstractNum w:abstractNumId="1">
    <w:nsid w:val="44F7E841"/>
    <w:multiLevelType w:val="singleLevel"/>
    <w:tmpl w:val="44F7E841"/>
    <w:lvl w:ilvl="0">
      <w:start w:val="1"/>
      <w:numFmt w:val="decimal"/>
      <w:suff w:val="nothing"/>
      <w:lvlText w:val="%1、"/>
      <w:lvlJc w:val="left"/>
    </w:lvl>
  </w:abstractNum>
  <w:abstractNum w:abstractNumId="2">
    <w:nsid w:val="54010309"/>
    <w:multiLevelType w:val="multilevel"/>
    <w:tmpl w:val="54010309"/>
    <w:lvl w:ilvl="0">
      <w:start w:val="1"/>
      <w:numFmt w:val="chineseCountingThousand"/>
      <w:pStyle w:val="1"/>
      <w:lvlText w:val="第%1条"/>
      <w:lvlJc w:val="left"/>
      <w:pPr>
        <w:tabs>
          <w:tab w:val="left" w:pos="720"/>
        </w:tabs>
        <w:ind w:left="0" w:firstLine="0"/>
      </w:pPr>
      <w:rPr>
        <w:rFonts w:eastAsia="黑体" w:hint="eastAsia"/>
        <w:b/>
        <w:i w:val="0"/>
        <w:sz w:val="24"/>
      </w:rPr>
    </w:lvl>
    <w:lvl w:ilvl="1">
      <w:start w:val="1"/>
      <w:numFmt w:val="chineseCountingThousand"/>
      <w:lvlText w:val="%2、"/>
      <w:lvlJc w:val="left"/>
      <w:pPr>
        <w:tabs>
          <w:tab w:val="left" w:pos="1140"/>
        </w:tabs>
        <w:ind w:left="420" w:firstLine="0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．"/>
      <w:lvlJc w:val="left"/>
      <w:pPr>
        <w:tabs>
          <w:tab w:val="left" w:pos="2040"/>
        </w:tabs>
        <w:ind w:left="2040" w:hanging="78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42C6713"/>
    <w:multiLevelType w:val="singleLevel"/>
    <w:tmpl w:val="9CA06043"/>
    <w:lvl w:ilvl="0">
      <w:start w:val="1"/>
      <w:numFmt w:val="decimal"/>
      <w:suff w:val="nothing"/>
      <w:lvlText w:val="%1、"/>
      <w:lvlJc w:val="left"/>
    </w:lvl>
  </w:abstractNum>
  <w:abstractNum w:abstractNumId="4">
    <w:nsid w:val="71872AD1"/>
    <w:multiLevelType w:val="multilevel"/>
    <w:tmpl w:val="71872AD1"/>
    <w:lvl w:ilvl="0">
      <w:start w:val="1"/>
      <w:numFmt w:val="chineseCountingThousand"/>
      <w:pStyle w:val="10"/>
      <w:lvlText w:val="第%1章"/>
      <w:lvlJc w:val="left"/>
      <w:pPr>
        <w:tabs>
          <w:tab w:val="left" w:pos="980"/>
        </w:tabs>
        <w:ind w:left="980" w:hanging="420"/>
      </w:pPr>
      <w:rPr>
        <w:rFonts w:eastAsia="黑体" w:hint="eastAsia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2B67AE5"/>
    <w:multiLevelType w:val="multilevel"/>
    <w:tmpl w:val="72B67AE5"/>
    <w:lvl w:ilvl="0">
      <w:start w:val="3"/>
      <w:numFmt w:val="chineseCountingThousand"/>
      <w:pStyle w:val="a"/>
      <w:lvlText w:val="第%1章"/>
      <w:lvlJc w:val="left"/>
      <w:pPr>
        <w:tabs>
          <w:tab w:val="left" w:pos="1140"/>
        </w:tabs>
        <w:ind w:left="420" w:firstLine="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287"/>
        </w:tabs>
        <w:ind w:left="0" w:firstLine="567"/>
      </w:pPr>
      <w:rPr>
        <w:rFonts w:hint="eastAsia"/>
      </w:rPr>
    </w:lvl>
    <w:lvl w:ilvl="2">
      <w:start w:val="1"/>
      <w:numFmt w:val="decimal"/>
      <w:lvlText w:val="第%3条"/>
      <w:lvlJc w:val="left"/>
      <w:pPr>
        <w:tabs>
          <w:tab w:val="left" w:pos="1230"/>
        </w:tabs>
        <w:ind w:left="0" w:firstLine="510"/>
      </w:pPr>
      <w:rPr>
        <w:rFonts w:ascii="Arial" w:hAnsi="Arial" w:hint="default"/>
        <w:b/>
        <w:strike w:val="0"/>
        <w:color w:val="000000"/>
      </w:rPr>
    </w:lvl>
    <w:lvl w:ilvl="3">
      <w:start w:val="10"/>
      <w:numFmt w:val="decimal"/>
      <w:lvlText w:val="%4."/>
      <w:lvlJc w:val="left"/>
      <w:pPr>
        <w:tabs>
          <w:tab w:val="left" w:pos="2220"/>
        </w:tabs>
        <w:ind w:left="2220" w:hanging="960"/>
      </w:pPr>
      <w:rPr>
        <w:rFonts w:hint="eastAsia"/>
        <w:color w:val="000000"/>
      </w:rPr>
    </w:lvl>
    <w:lvl w:ilvl="4">
      <w:start w:val="3"/>
      <w:numFmt w:val="decimalFullWidth"/>
      <w:lvlText w:val="%5、"/>
      <w:lvlJc w:val="left"/>
      <w:pPr>
        <w:tabs>
          <w:tab w:val="left" w:pos="2160"/>
        </w:tabs>
        <w:ind w:left="2160" w:hanging="480"/>
      </w:pPr>
      <w:rPr>
        <w:rFonts w:hint="eastAsia"/>
      </w:rPr>
    </w:lvl>
    <w:lvl w:ilvl="5">
      <w:start w:val="1"/>
      <w:numFmt w:val="decimal"/>
      <w:lvlText w:val="%6．"/>
      <w:lvlJc w:val="left"/>
      <w:pPr>
        <w:tabs>
          <w:tab w:val="left" w:pos="2460"/>
        </w:tabs>
        <w:ind w:left="24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7954C32"/>
    <w:multiLevelType w:val="singleLevel"/>
    <w:tmpl w:val="77954C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D3F01"/>
    <w:rsid w:val="000D368E"/>
    <w:rsid w:val="000D7D6F"/>
    <w:rsid w:val="00125268"/>
    <w:rsid w:val="001456A8"/>
    <w:rsid w:val="002450B8"/>
    <w:rsid w:val="002919CA"/>
    <w:rsid w:val="002B2F6B"/>
    <w:rsid w:val="002C4AAB"/>
    <w:rsid w:val="00326657"/>
    <w:rsid w:val="00367246"/>
    <w:rsid w:val="003E6AB1"/>
    <w:rsid w:val="003E7CE6"/>
    <w:rsid w:val="004712A6"/>
    <w:rsid w:val="004F0B4E"/>
    <w:rsid w:val="00532AF7"/>
    <w:rsid w:val="00642900"/>
    <w:rsid w:val="006D22A0"/>
    <w:rsid w:val="00721DD9"/>
    <w:rsid w:val="007426D2"/>
    <w:rsid w:val="007A4C01"/>
    <w:rsid w:val="00842711"/>
    <w:rsid w:val="00850C33"/>
    <w:rsid w:val="008E5B7D"/>
    <w:rsid w:val="009436F2"/>
    <w:rsid w:val="00971212"/>
    <w:rsid w:val="00A42D40"/>
    <w:rsid w:val="00AB5810"/>
    <w:rsid w:val="00C47A91"/>
    <w:rsid w:val="00E41582"/>
    <w:rsid w:val="00E95341"/>
    <w:rsid w:val="00F948BB"/>
    <w:rsid w:val="00FE4163"/>
    <w:rsid w:val="02C13090"/>
    <w:rsid w:val="16675D88"/>
    <w:rsid w:val="30ED3F01"/>
    <w:rsid w:val="34526AA0"/>
    <w:rsid w:val="370F512C"/>
    <w:rsid w:val="41DC552A"/>
    <w:rsid w:val="5CA611A3"/>
    <w:rsid w:val="72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spacing w:line="360" w:lineRule="auto"/>
      <w:ind w:firstLineChars="200" w:firstLine="200"/>
      <w:jc w:val="both"/>
    </w:pPr>
    <w:rPr>
      <w:rFonts w:ascii="Tahoma" w:eastAsia="宋体" w:hAnsi="Tahoma" w:cs="Times New Roman"/>
      <w:kern w:val="2"/>
      <w:sz w:val="24"/>
      <w:szCs w:val="24"/>
    </w:rPr>
  </w:style>
  <w:style w:type="paragraph" w:styleId="10">
    <w:name w:val="heading 1"/>
    <w:basedOn w:val="a0"/>
    <w:next w:val="a0"/>
    <w:qFormat/>
    <w:pPr>
      <w:keepNext/>
      <w:keepLines/>
      <w:numPr>
        <w:numId w:val="1"/>
      </w:numPr>
      <w:ind w:firstLineChars="0" w:firstLine="0"/>
      <w:outlineLvl w:val="0"/>
    </w:pPr>
    <w:rPr>
      <w:rFonts w:eastAsia="黑体"/>
      <w:b/>
      <w:bCs/>
      <w:kern w:val="44"/>
      <w:szCs w:val="44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0"/>
    <w:link w:val="Char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0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1">
    <w:name w:val="条文1"/>
    <w:basedOn w:val="a"/>
    <w:qFormat/>
    <w:pPr>
      <w:numPr>
        <w:numId w:val="2"/>
      </w:numPr>
      <w:jc w:val="both"/>
      <w:outlineLvl w:val="9"/>
    </w:pPr>
    <w:rPr>
      <w:rFonts w:ascii="MS UI Gothic" w:hAnsi="MS UI Gothic"/>
      <w:b w:val="0"/>
      <w:sz w:val="24"/>
    </w:rPr>
  </w:style>
  <w:style w:type="paragraph" w:customStyle="1" w:styleId="a">
    <w:name w:val="条文"/>
    <w:basedOn w:val="10"/>
    <w:qFormat/>
    <w:pPr>
      <w:keepNext w:val="0"/>
      <w:keepLines w:val="0"/>
      <w:numPr>
        <w:numId w:val="3"/>
      </w:numPr>
      <w:jc w:val="center"/>
    </w:pPr>
    <w:rPr>
      <w:rFonts w:eastAsia="宋体"/>
      <w:sz w:val="28"/>
    </w:rPr>
  </w:style>
  <w:style w:type="character" w:customStyle="1" w:styleId="Char0">
    <w:name w:val="页眉 Char"/>
    <w:basedOn w:val="a1"/>
    <w:link w:val="a6"/>
    <w:rPr>
      <w:rFonts w:ascii="Tahoma" w:eastAsia="宋体" w:hAnsi="Tahoma" w:cs="Times New Roman"/>
      <w:kern w:val="2"/>
      <w:sz w:val="18"/>
      <w:szCs w:val="18"/>
    </w:rPr>
  </w:style>
  <w:style w:type="character" w:customStyle="1" w:styleId="Char">
    <w:name w:val="页脚 Char"/>
    <w:basedOn w:val="a1"/>
    <w:link w:val="a5"/>
    <w:uiPriority w:val="99"/>
    <w:rPr>
      <w:rFonts w:ascii="Tahoma" w:eastAsia="宋体" w:hAnsi="Tahoma" w:cs="Times New Roman"/>
      <w:kern w:val="2"/>
      <w:sz w:val="18"/>
      <w:szCs w:val="18"/>
    </w:rPr>
  </w:style>
  <w:style w:type="paragraph" w:styleId="a7">
    <w:name w:val="List Paragraph"/>
    <w:basedOn w:val="a0"/>
    <w:uiPriority w:val="99"/>
    <w:unhideWhenUsed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spacing w:line="360" w:lineRule="auto"/>
      <w:ind w:firstLineChars="200" w:firstLine="200"/>
      <w:jc w:val="both"/>
    </w:pPr>
    <w:rPr>
      <w:rFonts w:ascii="Tahoma" w:eastAsia="宋体" w:hAnsi="Tahoma" w:cs="Times New Roman"/>
      <w:kern w:val="2"/>
      <w:sz w:val="24"/>
      <w:szCs w:val="24"/>
    </w:rPr>
  </w:style>
  <w:style w:type="paragraph" w:styleId="10">
    <w:name w:val="heading 1"/>
    <w:basedOn w:val="a0"/>
    <w:next w:val="a0"/>
    <w:qFormat/>
    <w:pPr>
      <w:keepNext/>
      <w:keepLines/>
      <w:numPr>
        <w:numId w:val="1"/>
      </w:numPr>
      <w:ind w:firstLineChars="0" w:firstLine="0"/>
      <w:outlineLvl w:val="0"/>
    </w:pPr>
    <w:rPr>
      <w:rFonts w:eastAsia="黑体"/>
      <w:b/>
      <w:bCs/>
      <w:kern w:val="44"/>
      <w:szCs w:val="44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0"/>
    <w:link w:val="Char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0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1">
    <w:name w:val="条文1"/>
    <w:basedOn w:val="a"/>
    <w:qFormat/>
    <w:pPr>
      <w:numPr>
        <w:numId w:val="2"/>
      </w:numPr>
      <w:jc w:val="both"/>
      <w:outlineLvl w:val="9"/>
    </w:pPr>
    <w:rPr>
      <w:rFonts w:ascii="MS UI Gothic" w:hAnsi="MS UI Gothic"/>
      <w:b w:val="0"/>
      <w:sz w:val="24"/>
    </w:rPr>
  </w:style>
  <w:style w:type="paragraph" w:customStyle="1" w:styleId="a">
    <w:name w:val="条文"/>
    <w:basedOn w:val="10"/>
    <w:qFormat/>
    <w:pPr>
      <w:keepNext w:val="0"/>
      <w:keepLines w:val="0"/>
      <w:numPr>
        <w:numId w:val="3"/>
      </w:numPr>
      <w:jc w:val="center"/>
    </w:pPr>
    <w:rPr>
      <w:rFonts w:eastAsia="宋体"/>
      <w:sz w:val="28"/>
    </w:rPr>
  </w:style>
  <w:style w:type="character" w:customStyle="1" w:styleId="Char0">
    <w:name w:val="页眉 Char"/>
    <w:basedOn w:val="a1"/>
    <w:link w:val="a6"/>
    <w:rPr>
      <w:rFonts w:ascii="Tahoma" w:eastAsia="宋体" w:hAnsi="Tahoma" w:cs="Times New Roman"/>
      <w:kern w:val="2"/>
      <w:sz w:val="18"/>
      <w:szCs w:val="18"/>
    </w:rPr>
  </w:style>
  <w:style w:type="character" w:customStyle="1" w:styleId="Char">
    <w:name w:val="页脚 Char"/>
    <w:basedOn w:val="a1"/>
    <w:link w:val="a5"/>
    <w:uiPriority w:val="99"/>
    <w:rPr>
      <w:rFonts w:ascii="Tahoma" w:eastAsia="宋体" w:hAnsi="Tahoma" w:cs="Times New Roman"/>
      <w:kern w:val="2"/>
      <w:sz w:val="18"/>
      <w:szCs w:val="18"/>
    </w:rPr>
  </w:style>
  <w:style w:type="paragraph" w:styleId="a7">
    <w:name w:val="List Paragraph"/>
    <w:basedOn w:val="a0"/>
    <w:uiPriority w:val="99"/>
    <w:unhideWhenUsed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968</Characters>
  <Application>Microsoft Office Word</Application>
  <DocSecurity>0</DocSecurity>
  <Lines>46</Lines>
  <Paragraphs>24</Paragraphs>
  <ScaleCrop>false</ScaleCrop>
  <Company>神州网信技术有限公司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梁皑莹</dc:creator>
  <cp:lastModifiedBy>万户网络</cp:lastModifiedBy>
  <cp:revision>1</cp:revision>
  <dcterms:created xsi:type="dcterms:W3CDTF">2021-08-16T02:40:00Z</dcterms:created>
  <dcterms:modified xsi:type="dcterms:W3CDTF">2021-08-16T02:40:00Z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392744CAE56246A599F3FAD8883D2C74</vt:lpwstr>
  </property>
</Properties>
</file>