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="1120" w:tblpY="1743"/>
        <w:tblOverlap w:val="never"/>
        <w:tblW w:w="5796" w:type="pct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047"/>
        <w:gridCol w:w="1638"/>
        <w:gridCol w:w="1329"/>
        <w:gridCol w:w="304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tblHeader/>
        </w:trPr>
        <w:tc>
          <w:tcPr>
            <w:tcW w:w="5000" w:type="pct"/>
            <w:gridSpan w:val="5"/>
            <w:shd w:val="clear" w:color="000000" w:fill="D9D9D9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仿宋_GB2312" w:hAnsi="宋体" w:eastAsia="仿宋_GB2312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r>
              <w:rPr>
                <w:rFonts w:hint="eastAsia" w:ascii="仿宋_GB2312" w:hAnsi="宋体" w:eastAsia="仿宋_GB2312" w:cs="Times New Roman"/>
                <w:color w:val="000000"/>
                <w:sz w:val="28"/>
                <w:szCs w:val="28"/>
                <w:lang w:val="en-US" w:eastAsia="zh-CN"/>
              </w:rPr>
              <w:t>广东科学中心建筑设施修缮改造项目设计费用报价表</w:t>
            </w:r>
            <w:bookmarkEnd w:id="0"/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416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b/>
                <w:bCs/>
                <w:color w:val="000000"/>
                <w:kern w:val="0"/>
                <w:szCs w:val="21"/>
              </w:rPr>
              <w:t>序号</w:t>
            </w:r>
          </w:p>
        </w:tc>
        <w:tc>
          <w:tcPr>
            <w:tcW w:w="1542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b/>
                <w:bCs/>
                <w:color w:val="000000"/>
                <w:kern w:val="0"/>
                <w:szCs w:val="21"/>
              </w:rPr>
              <w:t>项目名称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仿宋_GB2312" w:hAnsi="宋体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b/>
                <w:bCs/>
                <w:color w:val="000000"/>
                <w:kern w:val="0"/>
                <w:szCs w:val="21"/>
                <w:lang w:val="en-US" w:eastAsia="zh-CN"/>
              </w:rPr>
              <w:t xml:space="preserve">项目预算造价（万元） </w:t>
            </w:r>
          </w:p>
        </w:tc>
        <w:tc>
          <w:tcPr>
            <w:tcW w:w="672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仿宋_GB2312" w:hAnsi="宋体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b/>
                <w:bCs/>
                <w:color w:val="000000"/>
                <w:kern w:val="0"/>
                <w:szCs w:val="21"/>
                <w:lang w:val="en-US" w:eastAsia="zh-CN"/>
              </w:rPr>
              <w:t>设计费用（万元）</w:t>
            </w:r>
          </w:p>
        </w:tc>
        <w:tc>
          <w:tcPr>
            <w:tcW w:w="153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Times New Roman"/>
                <w:b/>
                <w:bCs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b/>
                <w:bCs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Courier New" w:eastAsia="仿宋_GB2312" w:cs="Courier New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542" w:type="pct"/>
            <w:noWrap w:val="0"/>
            <w:vAlign w:val="center"/>
          </w:tcPr>
          <w:p>
            <w:pPr>
              <w:jc w:val="left"/>
              <w:rPr>
                <w:rFonts w:hint="eastAsia" w:ascii="仿宋_GB2312" w:hAnsi="Courier New" w:eastAsia="仿宋_GB2312" w:cs="Courier New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lang w:val="en-US" w:eastAsia="zh-CN"/>
              </w:rPr>
              <w:t>柔性屋面(含屋面防雷)更新改造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仿宋_GB2312" w:hAnsi="Courier New" w:eastAsia="仿宋_GB2312" w:cs="Courier New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Cs w:val="21"/>
                <w:lang w:val="en-US" w:eastAsia="zh-CN"/>
              </w:rPr>
              <w:t>692</w:t>
            </w:r>
          </w:p>
        </w:tc>
        <w:tc>
          <w:tcPr>
            <w:tcW w:w="672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Courier New" w:eastAsia="仿宋_GB2312" w:cs="Courier New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3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Courier New" w:eastAsia="仿宋_GB2312" w:cs="Courier New"/>
                <w:b/>
                <w:bCs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lang w:val="en-US" w:eastAsia="zh-CN"/>
              </w:rPr>
              <w:t>柔性屋面(含屋面防雷系统)约2.8万㎡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1542" w:type="pct"/>
            <w:noWrap w:val="0"/>
            <w:vAlign w:val="center"/>
          </w:tcPr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lang w:val="en-US" w:eastAsia="zh-CN"/>
              </w:rPr>
              <w:t>亲水平台钢结构油漆及中庭屋面遮阳板钢结构防锈油漆更新维护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Cs w:val="21"/>
                <w:lang w:val="en-US" w:eastAsia="zh-CN"/>
              </w:rPr>
              <w:t>205</w:t>
            </w:r>
          </w:p>
        </w:tc>
        <w:tc>
          <w:tcPr>
            <w:tcW w:w="672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3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lang w:val="en-US" w:eastAsia="zh-CN"/>
              </w:rPr>
              <w:t>含管线支架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6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1542" w:type="pct"/>
            <w:noWrap w:val="0"/>
            <w:vAlign w:val="center"/>
          </w:tcPr>
          <w:p>
            <w:pPr>
              <w:jc w:val="left"/>
              <w:rPr>
                <w:rFonts w:hint="eastAsia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lang w:val="en-US" w:eastAsia="zh-CN"/>
              </w:rPr>
              <w:t>玻璃屋面、球幕影院玻璃屋面漏水治理及屋面遮阳板面层铝板结构胶更新维护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default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Cs w:val="21"/>
                <w:lang w:val="en-US" w:eastAsia="zh-CN"/>
              </w:rPr>
              <w:t>600</w:t>
            </w:r>
          </w:p>
        </w:tc>
        <w:tc>
          <w:tcPr>
            <w:tcW w:w="672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3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Times New Roman"/>
                <w:color w:val="000000"/>
                <w:sz w:val="24"/>
                <w:szCs w:val="24"/>
                <w:lang w:val="en-US" w:eastAsia="zh-CN"/>
              </w:rPr>
              <w:t>玻璃屋面、球幕影院玻璃屋面及屋面遮阳板展开面积约3万㎡</w:t>
            </w:r>
          </w:p>
        </w:tc>
      </w:tr>
      <w:tr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416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42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Cs w:val="21"/>
                <w:lang w:val="en-US" w:eastAsia="zh-CN"/>
              </w:rPr>
              <w:t>1497</w:t>
            </w:r>
          </w:p>
        </w:tc>
        <w:tc>
          <w:tcPr>
            <w:tcW w:w="672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Courier New" w:eastAsia="仿宋_GB2312" w:cs="Courier New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1539" w:type="pct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_GB2312" w:hAnsi="宋体" w:eastAsia="仿宋_GB2312" w:cs="Times New Roman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Courier New" w:eastAsia="仿宋_GB2312" w:cs="Courier New"/>
                <w:color w:val="000000"/>
                <w:kern w:val="0"/>
                <w:szCs w:val="21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ADE"/>
    <w:rsid w:val="00BC5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</w:pPr>
    <w:rPr>
      <w:rFonts w:ascii="Times New Roman" w:hAnsi="Times New Roman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2021-07-07T01:19:00Z</dcterms:created>
  <dc:creator>宝爷</dc:creator>
  <cp:lastModifiedBy>宝爷</cp:lastModifiedBy>
  <dcterms:modified xsi:type="dcterms:W3CDTF">2021-07-07T02:09:20Z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AC0C04CCD8FA4DACA2B84EE88618C15E</vt:lpwstr>
  </property>
</Properties>
</file>