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36" w:rsidRDefault="00E804CC" w:rsidP="006161E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“红色文化中的生命科学系列课程”</w:t>
      </w:r>
    </w:p>
    <w:p w:rsidR="004D5C36" w:rsidRDefault="00E804CC" w:rsidP="006161E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服务项目采购需求</w:t>
      </w:r>
      <w:bookmarkStart w:id="0" w:name="_GoBack"/>
      <w:bookmarkEnd w:id="0"/>
    </w:p>
    <w:p w:rsidR="004D5C36" w:rsidRDefault="004D5C36">
      <w:pPr>
        <w:ind w:firstLineChars="600" w:firstLine="1260"/>
      </w:pPr>
    </w:p>
    <w:p w:rsidR="004D5C36" w:rsidRPr="006161E0" w:rsidRDefault="00E804CC">
      <w:pPr>
        <w:shd w:val="clear" w:color="auto" w:fill="FFFFFF"/>
        <w:rPr>
          <w:rFonts w:ascii="仿宋" w:eastAsia="仿宋" w:hAnsi="仿宋" w:cs="仿宋"/>
          <w:b/>
          <w:bCs/>
          <w:sz w:val="32"/>
          <w:szCs w:val="32"/>
        </w:rPr>
      </w:pPr>
      <w:r w:rsidRPr="006161E0">
        <w:rPr>
          <w:rFonts w:ascii="仿宋" w:eastAsia="仿宋" w:hAnsi="仿宋" w:cs="仿宋" w:hint="eastAsia"/>
          <w:b/>
          <w:bCs/>
          <w:sz w:val="32"/>
          <w:szCs w:val="32"/>
        </w:rPr>
        <w:t>一、采购事项</w:t>
      </w:r>
    </w:p>
    <w:p w:rsidR="004D5C36" w:rsidRDefault="00E804CC">
      <w:pPr>
        <w:widowControl/>
        <w:ind w:firstLineChars="200" w:firstLine="640"/>
        <w:jc w:val="left"/>
        <w:rPr>
          <w:rFonts w:ascii="仿宋" w:eastAsia="仿宋" w:hAnsi="仿宋" w:cs="仿宋"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针对共产党百年华诞及广东科学中心科普特点，设计红色文化中的生命科学</w:t>
      </w:r>
      <w:r w:rsidR="005F3CCB" w:rsidRPr="005F3CCB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系列课程</w:t>
      </w: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，以红色文化与科学相结合，使得青少年学生在</w:t>
      </w:r>
      <w:proofErr w:type="gramStart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科学学习</w:t>
      </w:r>
      <w:proofErr w:type="gramEnd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中，了解共产党百年风华之不易，同时继承党的优良传统，</w:t>
      </w:r>
      <w:proofErr w:type="gramStart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秉承党</w:t>
      </w:r>
      <w:proofErr w:type="gramEnd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的辉煌历程。</w:t>
      </w:r>
    </w:p>
    <w:p w:rsidR="004D5C36" w:rsidRDefault="00FC4ED0" w:rsidP="006161E0">
      <w:pPr>
        <w:widowControl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本次采购的</w:t>
      </w:r>
      <w:r w:rsidRPr="005F3CCB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系列课程</w:t>
      </w: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主题</w:t>
      </w:r>
      <w:r w:rsidR="005C777C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、</w:t>
      </w:r>
      <w:r w:rsidR="00CD319B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适用</w:t>
      </w:r>
      <w:r w:rsidR="005C777C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年级</w:t>
      </w:r>
      <w:r w:rsidR="007C3BF5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要求</w:t>
      </w: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及</w:t>
      </w:r>
      <w:r w:rsidR="00E804CC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设计思路：</w:t>
      </w:r>
    </w:p>
    <w:p w:rsidR="00723518" w:rsidRDefault="00E804CC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 xml:space="preserve">（一） </w:t>
      </w:r>
      <w:r w:rsidR="00723518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小学 1-3 年级课程《红色记忆有温度，重温冰雪长征路》</w:t>
      </w:r>
    </w:p>
    <w:p w:rsidR="004D5C36" w:rsidRDefault="00E804CC" w:rsidP="006161E0">
      <w:pPr>
        <w:widowControl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少年是祖国未来、民族的希望，也是党的未来。欲知大道，必先为史，让学生接受红色精神洗礼，重温革命的峥嵘岁月和感人故事，更能促成学生实现精神上的新生，从而更好地发扬红色传统、传承红色基因。小学阶段课程以《七律·长征》的线索，“红军不怕远征难，万水千山只等闲。五岭</w:t>
      </w:r>
      <w:proofErr w:type="gramStart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逶</w:t>
      </w:r>
      <w:proofErr w:type="gramEnd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迤</w:t>
      </w:r>
      <w:proofErr w:type="gramEnd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 xml:space="preserve">腾细浪，乌蒙磅礴走泥丸。沙水拍云崖暖，大渡桥横铁索寒。更喜岷山千里雪，三军过 后尽开颜。”通过对科学的学习，了解当初 红军战士长征中遇到的艰难险阻。小学低年 </w:t>
      </w:r>
      <w:proofErr w:type="gramStart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龄段学生</w:t>
      </w:r>
      <w:proofErr w:type="gramEnd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 xml:space="preserve">围绕“更喜岷山千里雪，三军过后尽开颜”了解红军战士当时爬雪山过雪地之不易，学习先辈们不畏艰难险阻的长征精神。由此，设计小学 1-3 年级课程《红色记忆有温度，重温冰雪长征路》。 </w:t>
      </w:r>
    </w:p>
    <w:p w:rsidR="00723518" w:rsidRDefault="00E804CC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lastRenderedPageBreak/>
        <w:t>（二）</w:t>
      </w:r>
      <w:r w:rsidR="00723518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小学 4-6 年级课程《探究红军餐中的营养成分》</w:t>
      </w:r>
    </w:p>
    <w:p w:rsidR="004D5C36" w:rsidRDefault="00E804CC" w:rsidP="006161E0">
      <w:pPr>
        <w:widowControl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 xml:space="preserve">长征是中华民族不屈不挠精神的典范。纵观整个长征的过程：四渡赤水河，巧渡金沙江；飞夺泸定桥，强渡大渡河，爬雪山，过草地…… 每一个战略方向的改变，每一项战略任务的确定，每一次战斗胜利的取得，都无不体现出中国红军将士“大无畏”，不怕艰难困苦，永久坚持的精神。红军的大无畏不怕牺牲的精神，永远激励着我们前进！小学高年级课程围绕“红军不怕远征难，万水千山只等闲”，通过挖掘红军长征中的“难”，深刻认识长征不屈不挠的精神。红军长征条件艰苦，先辈们靠着吃草根，啃树皮艰难向前，一位老班长为了三位毫无血缘关系的小战友能走出草地，他吃着钢针般的鱼骨，尝着苦涩的野草，用那惊人的毅力为小战士的生命撑起了一片天。红军的营养物质到底有多匮乏，与之对应的国军又如何呢？为了让学生深刻认识红军长征之难， 设计小学 4-6 年级课程《探究红军餐中的营养成分》。 </w:t>
      </w:r>
    </w:p>
    <w:p w:rsidR="00723518" w:rsidRDefault="00E804CC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（三）</w:t>
      </w:r>
      <w:r w:rsidR="00723518"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中学生课程《长征与疟疾》</w:t>
      </w:r>
    </w:p>
    <w:p w:rsidR="004D5C36" w:rsidRDefault="00E804CC" w:rsidP="006161E0">
      <w:pPr>
        <w:widowControl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长征中，战斗十分频繁，敌人前堵后追，我们边战边走，少有休整机会，加之环境气候恶劣，营养医药缺乏，发生的伤病较多。小病能扛就扛，大病如伤寒，高烧多在 40 摄氏度以上，如不及时医治，死亡率是很高的。长征路上有一种多发病：疟疾。病人得了疟疾之后会全身发抖、四肢无力，俗称“打摆子”。1934 年 9 月，毛泽东在于都得了恶性疟</w:t>
      </w: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lastRenderedPageBreak/>
        <w:t>疾，病得非常重，经过红军医院院长傅连璋的精心治疗，直到病后第八天才能起床。长征开始的时候，毛泽东身体还没有痊愈。开国中将邝任农长征时他得了疟疾，杨</w:t>
      </w:r>
      <w:proofErr w:type="gramStart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尚昆派一个</w:t>
      </w:r>
      <w:proofErr w:type="gramEnd"/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排轮流抬着他。疟疾作为一种急性寄生虫传染病，毛泽东同志两次患上疟疾，在营养医药缺乏的当时如何对抗疟疾？疟疾的治疗现在依靠什么药物？由此设计中学生课程《长征与疟疾》。</w:t>
      </w:r>
    </w:p>
    <w:p w:rsidR="004D5C36" w:rsidRDefault="00E804CC">
      <w:pPr>
        <w:shd w:val="clear" w:color="auto" w:fill="FFFFFF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二、项目要求</w:t>
      </w:r>
    </w:p>
    <w:p w:rsidR="00462AF1" w:rsidRDefault="00462AF1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1、设计</w:t>
      </w:r>
      <w:r w:rsidR="00B2328E">
        <w:rPr>
          <w:rFonts w:ascii="仿宋" w:eastAsia="仿宋" w:hAnsi="仿宋" w:hint="eastAsia"/>
          <w:sz w:val="32"/>
          <w:szCs w:val="32"/>
          <w:shd w:val="clear" w:color="auto" w:fill="FFFFFF"/>
        </w:rPr>
        <w:t>要求</w:t>
      </w:r>
    </w:p>
    <w:p w:rsidR="004D5C36" w:rsidRDefault="00B2328E" w:rsidP="006161E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⑴设计成果：</w:t>
      </w:r>
      <w:r w:rsidR="00462AF1">
        <w:rPr>
          <w:rFonts w:ascii="仿宋" w:eastAsia="仿宋" w:hAnsi="仿宋" w:cs="仿宋" w:hint="eastAsia"/>
          <w:sz w:val="32"/>
          <w:szCs w:val="32"/>
        </w:rPr>
        <w:t>按</w:t>
      </w:r>
      <w:r>
        <w:rPr>
          <w:rFonts w:ascii="仿宋" w:eastAsia="仿宋" w:hAnsi="仿宋" w:cs="仿宋" w:hint="eastAsia"/>
          <w:sz w:val="32"/>
          <w:szCs w:val="32"/>
        </w:rPr>
        <w:t>三个</w:t>
      </w:r>
      <w:r w:rsidR="00462AF1">
        <w:rPr>
          <w:rFonts w:ascii="仿宋" w:eastAsia="仿宋" w:hAnsi="仿宋" w:cs="仿宋" w:hint="eastAsia"/>
          <w:sz w:val="32"/>
          <w:szCs w:val="32"/>
        </w:rPr>
        <w:t>年级段分别设计</w:t>
      </w:r>
      <w:r>
        <w:rPr>
          <w:rFonts w:ascii="仿宋" w:eastAsia="仿宋" w:hAnsi="仿宋" w:cs="仿宋" w:hint="eastAsia"/>
          <w:sz w:val="32"/>
          <w:szCs w:val="32"/>
        </w:rPr>
        <w:t>以下课程及相关手册，包括</w:t>
      </w:r>
      <w:r w:rsidR="00E804CC">
        <w:rPr>
          <w:rFonts w:ascii="仿宋" w:eastAsia="仿宋" w:hAnsi="仿宋" w:cs="仿宋" w:hint="eastAsia"/>
          <w:sz w:val="32"/>
          <w:szCs w:val="32"/>
        </w:rPr>
        <w:t>课程教案、课程执行手册、课程培训手册（教师手册）、</w:t>
      </w:r>
      <w:proofErr w:type="gramStart"/>
      <w:r w:rsidR="00E804CC"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 w:rsidR="00E804CC">
        <w:rPr>
          <w:rFonts w:ascii="仿宋" w:eastAsia="仿宋" w:hAnsi="仿宋" w:cs="仿宋" w:hint="eastAsia"/>
          <w:sz w:val="32"/>
          <w:szCs w:val="32"/>
        </w:rPr>
        <w:t>学手册（学生手册）、课程课件、课程耗材</w:t>
      </w:r>
      <w:r w:rsidR="0034563C">
        <w:rPr>
          <w:rFonts w:ascii="仿宋" w:eastAsia="仿宋" w:hAnsi="仿宋" w:cs="仿宋" w:hint="eastAsia"/>
          <w:sz w:val="32"/>
          <w:szCs w:val="32"/>
        </w:rPr>
        <w:t>要求</w:t>
      </w:r>
      <w:r w:rsidR="00E804CC">
        <w:rPr>
          <w:rFonts w:ascii="仿宋" w:eastAsia="仿宋" w:hAnsi="仿宋" w:cs="仿宋" w:hint="eastAsia"/>
          <w:sz w:val="32"/>
          <w:szCs w:val="32"/>
        </w:rPr>
        <w:t>及</w:t>
      </w:r>
      <w:r w:rsidR="0034563C">
        <w:rPr>
          <w:rFonts w:ascii="仿宋" w:eastAsia="仿宋" w:hAnsi="仿宋" w:cs="仿宋" w:hint="eastAsia"/>
          <w:sz w:val="32"/>
          <w:szCs w:val="32"/>
        </w:rPr>
        <w:t>清单。</w:t>
      </w:r>
    </w:p>
    <w:p w:rsidR="0034563C" w:rsidRDefault="0034563C" w:rsidP="006161E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⑵</w:t>
      </w:r>
      <w:r w:rsidR="00E9324B">
        <w:rPr>
          <w:rFonts w:ascii="仿宋" w:eastAsia="仿宋" w:hAnsi="仿宋" w:cs="仿宋" w:hint="eastAsia"/>
          <w:sz w:val="32"/>
          <w:szCs w:val="32"/>
        </w:rPr>
        <w:t>提供成果</w:t>
      </w:r>
      <w:r>
        <w:rPr>
          <w:rFonts w:ascii="仿宋" w:eastAsia="仿宋" w:hAnsi="仿宋" w:cs="仿宋" w:hint="eastAsia"/>
          <w:sz w:val="32"/>
          <w:szCs w:val="32"/>
        </w:rPr>
        <w:t>：①上述设计成果（终版）所有的可编辑不加密的电子版文档一式两份，光盘刻录</w:t>
      </w:r>
      <w:r w:rsidR="007F60EB">
        <w:rPr>
          <w:rFonts w:ascii="仿宋" w:eastAsia="仿宋" w:hAnsi="仿宋" w:cs="仿宋" w:hint="eastAsia"/>
          <w:sz w:val="32"/>
          <w:szCs w:val="32"/>
        </w:rPr>
        <w:t>或U盘拷贝</w:t>
      </w:r>
      <w:r>
        <w:rPr>
          <w:rFonts w:ascii="仿宋" w:eastAsia="仿宋" w:hAnsi="仿宋" w:cs="仿宋" w:hint="eastAsia"/>
          <w:sz w:val="32"/>
          <w:szCs w:val="32"/>
        </w:rPr>
        <w:t>；②纸质版，各一式3套。</w:t>
      </w:r>
    </w:p>
    <w:p w:rsidR="0034563C" w:rsidRDefault="0034563C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2、培训服务</w:t>
      </w:r>
    </w:p>
    <w:p w:rsidR="0034563C" w:rsidRDefault="0034563C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对所设计的课程配套提供教师培训。</w:t>
      </w:r>
    </w:p>
    <w:p w:rsidR="0034563C" w:rsidRDefault="0034563C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3、课程耗材</w:t>
      </w:r>
    </w:p>
    <w:p w:rsidR="007704E1" w:rsidRDefault="007704E1" w:rsidP="006161E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按课程耗材设计的要求及清单，提供课程耗材600套。</w:t>
      </w:r>
    </w:p>
    <w:p w:rsidR="00462AF1" w:rsidRDefault="00462AF1" w:rsidP="006161E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4、完成时间</w:t>
      </w:r>
    </w:p>
    <w:p w:rsidR="00462AF1" w:rsidRDefault="00462AF1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462AF1">
        <w:rPr>
          <w:rFonts w:ascii="仿宋" w:eastAsia="仿宋" w:hAnsi="仿宋" w:cs="仿宋" w:hint="eastAsia"/>
          <w:sz w:val="32"/>
          <w:szCs w:val="32"/>
        </w:rPr>
        <w:t>设计编写并交付使用时间不迟于2021年7月30日。</w:t>
      </w:r>
      <w:r w:rsidR="002D3395">
        <w:rPr>
          <w:rFonts w:ascii="仿宋" w:eastAsia="仿宋" w:hAnsi="仿宋" w:hint="eastAsia"/>
          <w:sz w:val="32"/>
          <w:szCs w:val="32"/>
          <w:shd w:val="clear" w:color="auto" w:fill="FFFFFF"/>
        </w:rPr>
        <w:t>配</w:t>
      </w:r>
      <w:r w:rsidR="002D3395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套提供教师培训的具体时间由双方提前协商确定。</w:t>
      </w:r>
    </w:p>
    <w:p w:rsidR="00C9287F" w:rsidRDefault="00C9287F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5、知识产权</w:t>
      </w:r>
    </w:p>
    <w:p w:rsidR="00BB4DF6" w:rsidRDefault="00C9287F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C9287F">
        <w:rPr>
          <w:rFonts w:ascii="仿宋" w:eastAsia="仿宋" w:hAnsi="仿宋" w:hint="eastAsia"/>
          <w:sz w:val="32"/>
          <w:szCs w:val="32"/>
          <w:shd w:val="clear" w:color="auto" w:fill="FFFFFF"/>
        </w:rPr>
        <w:t>所有</w:t>
      </w:r>
      <w:r w:rsidR="00BB4DF6">
        <w:rPr>
          <w:rFonts w:ascii="仿宋" w:eastAsia="仿宋" w:hAnsi="仿宋" w:hint="eastAsia"/>
          <w:sz w:val="32"/>
          <w:szCs w:val="32"/>
          <w:shd w:val="clear" w:color="auto" w:fill="FFFFFF"/>
        </w:rPr>
        <w:t>设计</w:t>
      </w:r>
      <w:r w:rsidRPr="00C9287F">
        <w:rPr>
          <w:rFonts w:ascii="仿宋" w:eastAsia="仿宋" w:hAnsi="仿宋" w:hint="eastAsia"/>
          <w:sz w:val="32"/>
          <w:szCs w:val="32"/>
          <w:shd w:val="clear" w:color="auto" w:fill="FFFFFF"/>
        </w:rPr>
        <w:t>课程须原创，不得抄袭</w:t>
      </w:r>
      <w:r w:rsidR="00BB4DF6">
        <w:rPr>
          <w:rFonts w:ascii="仿宋" w:eastAsia="仿宋" w:hAnsi="仿宋" w:hint="eastAsia"/>
          <w:sz w:val="32"/>
          <w:szCs w:val="32"/>
          <w:shd w:val="clear" w:color="auto" w:fill="FFFFFF"/>
        </w:rPr>
        <w:t>、剽窃</w:t>
      </w:r>
      <w:r w:rsidR="00A4243E">
        <w:rPr>
          <w:rFonts w:ascii="仿宋" w:eastAsia="仿宋" w:hAnsi="仿宋" w:hint="eastAsia"/>
          <w:sz w:val="32"/>
          <w:szCs w:val="32"/>
          <w:shd w:val="clear" w:color="auto" w:fill="FFFFFF"/>
        </w:rPr>
        <w:t>，不侵犯</w:t>
      </w:r>
      <w:r w:rsidR="00A4243E" w:rsidRPr="00A4243E">
        <w:rPr>
          <w:rFonts w:ascii="仿宋" w:eastAsia="仿宋" w:hAnsi="仿宋" w:hint="eastAsia"/>
          <w:sz w:val="32"/>
          <w:szCs w:val="32"/>
          <w:shd w:val="clear" w:color="auto" w:fill="FFFFFF"/>
        </w:rPr>
        <w:t>任何</w:t>
      </w:r>
      <w:r w:rsidR="00A4243E">
        <w:rPr>
          <w:rFonts w:ascii="仿宋" w:eastAsia="仿宋" w:hAnsi="仿宋" w:hint="eastAsia"/>
          <w:sz w:val="32"/>
          <w:szCs w:val="32"/>
          <w:shd w:val="clear" w:color="auto" w:fill="FFFFFF"/>
        </w:rPr>
        <w:t>第三方</w:t>
      </w:r>
      <w:r w:rsidR="003A3C01">
        <w:rPr>
          <w:rFonts w:ascii="仿宋" w:eastAsia="仿宋" w:hAnsi="仿宋" w:hint="eastAsia"/>
          <w:sz w:val="32"/>
          <w:szCs w:val="32"/>
          <w:shd w:val="clear" w:color="auto" w:fill="FFFFFF"/>
        </w:rPr>
        <w:t>合法</w:t>
      </w:r>
      <w:r w:rsidR="00A4243E">
        <w:rPr>
          <w:rFonts w:ascii="仿宋" w:eastAsia="仿宋" w:hAnsi="仿宋" w:hint="eastAsia"/>
          <w:sz w:val="32"/>
          <w:szCs w:val="32"/>
          <w:shd w:val="clear" w:color="auto" w:fill="FFFFFF"/>
        </w:rPr>
        <w:t>权</w:t>
      </w:r>
      <w:r w:rsidR="003A3C01">
        <w:rPr>
          <w:rFonts w:ascii="仿宋" w:eastAsia="仿宋" w:hAnsi="仿宋" w:hint="eastAsia"/>
          <w:sz w:val="32"/>
          <w:szCs w:val="32"/>
          <w:shd w:val="clear" w:color="auto" w:fill="FFFFFF"/>
        </w:rPr>
        <w:t>益</w:t>
      </w:r>
      <w:r w:rsidR="00A4243E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C9287F" w:rsidRPr="00BB4DF6" w:rsidRDefault="000B7EB7" w:rsidP="006161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在完成服务费用支付后，</w:t>
      </w:r>
      <w:r w:rsidR="00BB4DF6">
        <w:rPr>
          <w:rFonts w:ascii="仿宋" w:eastAsia="仿宋" w:hAnsi="仿宋" w:hint="eastAsia"/>
          <w:sz w:val="32"/>
          <w:szCs w:val="32"/>
          <w:shd w:val="clear" w:color="auto" w:fill="FFFFFF"/>
        </w:rPr>
        <w:t>所供设计成果的版权等</w:t>
      </w:r>
      <w:r w:rsidR="00C9287F" w:rsidRPr="00C9287F">
        <w:rPr>
          <w:rFonts w:ascii="仿宋" w:eastAsia="仿宋" w:hAnsi="仿宋" w:hint="eastAsia"/>
          <w:sz w:val="32"/>
          <w:szCs w:val="32"/>
          <w:shd w:val="clear" w:color="auto" w:fill="FFFFFF"/>
        </w:rPr>
        <w:t>知识产权归采购人所</w:t>
      </w:r>
      <w:r w:rsidR="00BB4DF6">
        <w:rPr>
          <w:rFonts w:ascii="仿宋" w:eastAsia="仿宋" w:hAnsi="仿宋" w:hint="eastAsia"/>
          <w:sz w:val="32"/>
          <w:szCs w:val="32"/>
          <w:shd w:val="clear" w:color="auto" w:fill="FFFFFF"/>
        </w:rPr>
        <w:t>独</w:t>
      </w:r>
      <w:r w:rsidR="00C9287F" w:rsidRPr="00C9287F">
        <w:rPr>
          <w:rFonts w:ascii="仿宋" w:eastAsia="仿宋" w:hAnsi="仿宋" w:hint="eastAsia"/>
          <w:sz w:val="32"/>
          <w:szCs w:val="32"/>
          <w:shd w:val="clear" w:color="auto" w:fill="FFFFFF"/>
        </w:rPr>
        <w:t>有。</w:t>
      </w:r>
      <w:r w:rsidR="00FC731F">
        <w:rPr>
          <w:rFonts w:ascii="仿宋" w:eastAsia="仿宋" w:hAnsi="仿宋" w:hint="eastAsia"/>
          <w:sz w:val="32"/>
          <w:szCs w:val="32"/>
          <w:shd w:val="clear" w:color="auto" w:fill="FFFFFF"/>
        </w:rPr>
        <w:t>如</w:t>
      </w:r>
      <w:r w:rsidR="003A3C01">
        <w:rPr>
          <w:rFonts w:ascii="仿宋" w:eastAsia="仿宋" w:hAnsi="仿宋" w:hint="eastAsia"/>
          <w:sz w:val="32"/>
          <w:szCs w:val="32"/>
          <w:shd w:val="clear" w:color="auto" w:fill="FFFFFF"/>
        </w:rPr>
        <w:t>因</w:t>
      </w:r>
      <w:r w:rsidR="00FC731F">
        <w:rPr>
          <w:rFonts w:ascii="仿宋" w:eastAsia="仿宋" w:hAnsi="仿宋" w:hint="eastAsia"/>
          <w:sz w:val="32"/>
          <w:szCs w:val="32"/>
          <w:shd w:val="clear" w:color="auto" w:fill="FFFFFF"/>
        </w:rPr>
        <w:t>采购人</w:t>
      </w:r>
      <w:r w:rsidR="00A4243E">
        <w:rPr>
          <w:rFonts w:ascii="仿宋" w:eastAsia="仿宋" w:hAnsi="仿宋" w:hint="eastAsia"/>
          <w:sz w:val="32"/>
          <w:szCs w:val="32"/>
          <w:shd w:val="clear" w:color="auto" w:fill="FFFFFF"/>
        </w:rPr>
        <w:t>使用</w:t>
      </w:r>
      <w:r w:rsidR="003A3C01">
        <w:rPr>
          <w:rFonts w:ascii="仿宋" w:eastAsia="仿宋" w:hAnsi="仿宋" w:hint="eastAsia"/>
          <w:sz w:val="32"/>
          <w:szCs w:val="32"/>
          <w:shd w:val="clear" w:color="auto" w:fill="FFFFFF"/>
        </w:rPr>
        <w:t>设计成果而</w:t>
      </w:r>
      <w:r w:rsidR="00A4243E">
        <w:rPr>
          <w:rFonts w:ascii="仿宋" w:eastAsia="仿宋" w:hAnsi="仿宋" w:hint="eastAsia"/>
          <w:sz w:val="32"/>
          <w:szCs w:val="32"/>
          <w:shd w:val="clear" w:color="auto" w:fill="FFFFFF"/>
        </w:rPr>
        <w:t>受到</w:t>
      </w:r>
      <w:r w:rsidR="00A4243E" w:rsidRPr="00A4243E">
        <w:rPr>
          <w:rFonts w:ascii="仿宋" w:eastAsia="仿宋" w:hAnsi="仿宋" w:hint="eastAsia"/>
          <w:sz w:val="32"/>
          <w:szCs w:val="32"/>
          <w:shd w:val="clear" w:color="auto" w:fill="FFFFFF"/>
        </w:rPr>
        <w:t>任何</w:t>
      </w:r>
      <w:r w:rsidR="00A4243E">
        <w:rPr>
          <w:rFonts w:ascii="仿宋" w:eastAsia="仿宋" w:hAnsi="仿宋" w:hint="eastAsia"/>
          <w:sz w:val="32"/>
          <w:szCs w:val="32"/>
          <w:shd w:val="clear" w:color="auto" w:fill="FFFFFF"/>
        </w:rPr>
        <w:t>第三方</w:t>
      </w:r>
      <w:r w:rsidR="00324DF7">
        <w:rPr>
          <w:rFonts w:ascii="仿宋" w:eastAsia="仿宋" w:hAnsi="仿宋" w:hint="eastAsia"/>
          <w:sz w:val="32"/>
          <w:szCs w:val="32"/>
          <w:shd w:val="clear" w:color="auto" w:fill="FFFFFF"/>
        </w:rPr>
        <w:t>起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诉</w:t>
      </w:r>
      <w:r w:rsidR="00324DF7">
        <w:rPr>
          <w:rFonts w:ascii="仿宋" w:eastAsia="仿宋" w:hAnsi="仿宋" w:hint="eastAsia"/>
          <w:sz w:val="32"/>
          <w:szCs w:val="32"/>
          <w:shd w:val="clear" w:color="auto" w:fill="FFFFFF"/>
        </w:rPr>
        <w:t>侵权及</w:t>
      </w:r>
      <w:r w:rsidR="003A3C01">
        <w:rPr>
          <w:rFonts w:ascii="仿宋" w:eastAsia="仿宋" w:hAnsi="仿宋" w:hint="eastAsia"/>
          <w:sz w:val="32"/>
          <w:szCs w:val="32"/>
          <w:shd w:val="clear" w:color="auto" w:fill="FFFFFF"/>
        </w:rPr>
        <w:t>索赔的，</w:t>
      </w:r>
      <w:r w:rsidR="00324DF7">
        <w:rPr>
          <w:rFonts w:ascii="仿宋" w:eastAsia="仿宋" w:hAnsi="仿宋" w:hint="eastAsia"/>
          <w:sz w:val="32"/>
          <w:szCs w:val="32"/>
          <w:shd w:val="clear" w:color="auto" w:fill="FFFFFF"/>
        </w:rPr>
        <w:t>由服务方承担一切法律和经济赠偿责任</w:t>
      </w:r>
      <w:r w:rsidR="00324DF7" w:rsidRPr="00A4243E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C9287F" w:rsidRDefault="00C9287F" w:rsidP="00C9287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三、报价要求</w:t>
      </w:r>
    </w:p>
    <w:p w:rsidR="006B334B" w:rsidRDefault="006B334B" w:rsidP="006161E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按下</w:t>
      </w:r>
      <w:r w:rsidR="00722E7D">
        <w:rPr>
          <w:rFonts w:ascii="仿宋" w:eastAsia="仿宋" w:hAnsi="仿宋" w:cs="仿宋" w:hint="eastAsia"/>
          <w:sz w:val="32"/>
          <w:szCs w:val="32"/>
        </w:rPr>
        <w:t>表所</w:t>
      </w:r>
      <w:r>
        <w:rPr>
          <w:rFonts w:ascii="仿宋" w:eastAsia="仿宋" w:hAnsi="仿宋" w:cs="仿宋" w:hint="eastAsia"/>
          <w:sz w:val="32"/>
          <w:szCs w:val="32"/>
        </w:rPr>
        <w:t>列分项报价（含税）：</w:t>
      </w:r>
    </w:p>
    <w:p w:rsidR="004D5C36" w:rsidRDefault="00E804CC">
      <w:pPr>
        <w:spacing w:line="360" w:lineRule="auto"/>
        <w:ind w:firstLine="480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114300" distR="114300" wp14:anchorId="26D59696" wp14:editId="6AFEB2C9">
            <wp:extent cx="5495925" cy="3667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36" w:rsidRDefault="00E804CC" w:rsidP="006161E0">
      <w:pPr>
        <w:spacing w:line="360" w:lineRule="auto"/>
        <w:ind w:firstLineChars="221" w:firstLine="707"/>
      </w:pPr>
      <w:r>
        <w:rPr>
          <w:rFonts w:ascii="仿宋" w:eastAsia="仿宋" w:hAnsi="仿宋" w:cs="仿宋" w:hint="eastAsia"/>
          <w:sz w:val="32"/>
          <w:szCs w:val="32"/>
        </w:rPr>
        <w:t>所有课程须原创，不得抄袭。</w:t>
      </w:r>
      <w:r w:rsidR="00BB4DF6">
        <w:rPr>
          <w:rFonts w:ascii="仿宋" w:eastAsia="仿宋" w:hAnsi="仿宋" w:cs="仿宋" w:hint="eastAsia"/>
          <w:sz w:val="32"/>
          <w:szCs w:val="32"/>
        </w:rPr>
        <w:t>如有涉及使用第三方的图片等的，报价中已</w:t>
      </w:r>
      <w:proofErr w:type="gramStart"/>
      <w:r w:rsidR="00BB4DF6">
        <w:rPr>
          <w:rFonts w:ascii="仿宋" w:eastAsia="仿宋" w:hAnsi="仿宋" w:cs="仿宋" w:hint="eastAsia"/>
          <w:sz w:val="32"/>
          <w:szCs w:val="32"/>
        </w:rPr>
        <w:t>含相关</w:t>
      </w:r>
      <w:proofErr w:type="gramEnd"/>
      <w:r w:rsidR="00BB4DF6">
        <w:rPr>
          <w:rFonts w:ascii="仿宋" w:eastAsia="仿宋" w:hAnsi="仿宋" w:cs="仿宋" w:hint="eastAsia"/>
          <w:sz w:val="32"/>
          <w:szCs w:val="32"/>
        </w:rPr>
        <w:t>知识产权</w:t>
      </w:r>
      <w:r w:rsidR="00B12308">
        <w:rPr>
          <w:rFonts w:ascii="仿宋" w:eastAsia="仿宋" w:hAnsi="仿宋" w:cs="仿宋" w:hint="eastAsia"/>
          <w:sz w:val="32"/>
          <w:szCs w:val="32"/>
        </w:rPr>
        <w:t>的合法获取及在本项目成果中</w:t>
      </w:r>
      <w:r w:rsidR="00BB4DF6">
        <w:rPr>
          <w:rFonts w:ascii="仿宋" w:eastAsia="仿宋" w:hAnsi="仿宋" w:cs="仿宋" w:hint="eastAsia"/>
          <w:sz w:val="32"/>
          <w:szCs w:val="32"/>
        </w:rPr>
        <w:t>永久</w:t>
      </w:r>
      <w:r w:rsidR="00B12308">
        <w:rPr>
          <w:rFonts w:ascii="仿宋" w:eastAsia="仿宋" w:hAnsi="仿宋" w:cs="仿宋" w:hint="eastAsia"/>
          <w:sz w:val="32"/>
          <w:szCs w:val="32"/>
        </w:rPr>
        <w:t>使用的授权</w:t>
      </w:r>
      <w:r w:rsidR="00BB4DF6">
        <w:rPr>
          <w:rFonts w:ascii="仿宋" w:eastAsia="仿宋" w:hAnsi="仿宋" w:cs="仿宋" w:hint="eastAsia"/>
          <w:sz w:val="32"/>
          <w:szCs w:val="32"/>
        </w:rPr>
        <w:t>。</w:t>
      </w:r>
    </w:p>
    <w:sectPr w:rsidR="004D5C3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7B" w:rsidRDefault="0042337B">
      <w:r>
        <w:separator/>
      </w:r>
    </w:p>
  </w:endnote>
  <w:endnote w:type="continuationSeparator" w:id="0">
    <w:p w:rsidR="0042337B" w:rsidRDefault="0042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36" w:rsidRDefault="00E804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161E0" w:rsidRPr="006161E0">
      <w:rPr>
        <w:noProof/>
        <w:lang w:val="zh-CN"/>
      </w:rPr>
      <w:t>4</w:t>
    </w:r>
    <w:r>
      <w:fldChar w:fldCharType="end"/>
    </w:r>
  </w:p>
  <w:p w:rsidR="004D5C36" w:rsidRDefault="004D5C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7B" w:rsidRDefault="0042337B">
      <w:r>
        <w:separator/>
      </w:r>
    </w:p>
  </w:footnote>
  <w:footnote w:type="continuationSeparator" w:id="0">
    <w:p w:rsidR="0042337B" w:rsidRDefault="0042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21648"/>
    <w:rsid w:val="000B7EB7"/>
    <w:rsid w:val="0011276C"/>
    <w:rsid w:val="002D3395"/>
    <w:rsid w:val="00310B63"/>
    <w:rsid w:val="00324DF7"/>
    <w:rsid w:val="00341283"/>
    <w:rsid w:val="0034563C"/>
    <w:rsid w:val="003A3C01"/>
    <w:rsid w:val="003B761D"/>
    <w:rsid w:val="0042337B"/>
    <w:rsid w:val="00462AF1"/>
    <w:rsid w:val="004B64D9"/>
    <w:rsid w:val="004D5C36"/>
    <w:rsid w:val="005038C8"/>
    <w:rsid w:val="00583962"/>
    <w:rsid w:val="005C777C"/>
    <w:rsid w:val="005D52CD"/>
    <w:rsid w:val="005F3CCB"/>
    <w:rsid w:val="006161E0"/>
    <w:rsid w:val="006724C8"/>
    <w:rsid w:val="006B334B"/>
    <w:rsid w:val="00722E7D"/>
    <w:rsid w:val="00723518"/>
    <w:rsid w:val="007704E1"/>
    <w:rsid w:val="007C3BF5"/>
    <w:rsid w:val="007F60EB"/>
    <w:rsid w:val="009B053D"/>
    <w:rsid w:val="00A257AC"/>
    <w:rsid w:val="00A41269"/>
    <w:rsid w:val="00A4243E"/>
    <w:rsid w:val="00A82740"/>
    <w:rsid w:val="00B12308"/>
    <w:rsid w:val="00B2328E"/>
    <w:rsid w:val="00BB4DF6"/>
    <w:rsid w:val="00C033FB"/>
    <w:rsid w:val="00C9287F"/>
    <w:rsid w:val="00CA5275"/>
    <w:rsid w:val="00CD319B"/>
    <w:rsid w:val="00CF6E6D"/>
    <w:rsid w:val="00D96820"/>
    <w:rsid w:val="00E03439"/>
    <w:rsid w:val="00E804CC"/>
    <w:rsid w:val="00E872A2"/>
    <w:rsid w:val="00E9324B"/>
    <w:rsid w:val="00EA1AFE"/>
    <w:rsid w:val="00FC4ED0"/>
    <w:rsid w:val="00FC731F"/>
    <w:rsid w:val="10021648"/>
    <w:rsid w:val="288D272D"/>
    <w:rsid w:val="32F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A257AC"/>
    <w:rPr>
      <w:sz w:val="18"/>
      <w:szCs w:val="18"/>
    </w:rPr>
  </w:style>
  <w:style w:type="character" w:customStyle="1" w:styleId="Char">
    <w:name w:val="批注框文本 Char"/>
    <w:basedOn w:val="a0"/>
    <w:link w:val="a4"/>
    <w:rsid w:val="00A257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61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161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A257AC"/>
    <w:rPr>
      <w:sz w:val="18"/>
      <w:szCs w:val="18"/>
    </w:rPr>
  </w:style>
  <w:style w:type="character" w:customStyle="1" w:styleId="Char">
    <w:name w:val="批注框文本 Char"/>
    <w:basedOn w:val="a0"/>
    <w:link w:val="a4"/>
    <w:rsid w:val="00A257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61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161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253</Words>
  <Characters>1446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赵旭</dc:creator>
  <cp:lastModifiedBy>liangjunwei-530</cp:lastModifiedBy>
  <cp:revision>41</cp:revision>
  <cp:lastPrinted>2021-06-08T02:22:00Z</cp:lastPrinted>
  <dcterms:created xsi:type="dcterms:W3CDTF">2021-06-08T02:01:00Z</dcterms:created>
  <dcterms:modified xsi:type="dcterms:W3CDTF">2021-06-16T02:37:00Z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AAFC3AA1596A4661B5BF962DC131E6A7</vt:lpwstr>
  </property>
</Properties>
</file>